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999EAB" w14:textId="74502E91" w:rsidR="00B078D9" w:rsidRDefault="00B078D9" w:rsidP="001A6CBF">
      <w:pPr>
        <w:jc w:val="center"/>
        <w:rPr>
          <w:rFonts w:ascii="Arial" w:hAnsi="Arial" w:cs="Arial"/>
        </w:rPr>
      </w:pPr>
      <w:hyperlink r:id="rId7" w:history="1">
        <w:r w:rsidRPr="008F799D">
          <w:rPr>
            <w:rStyle w:val="Hipercze"/>
            <w:rFonts w:ascii="Arial" w:hAnsi="Arial" w:cs="Arial"/>
          </w:rPr>
          <w:t>https://www.newsweek.pl/polska/polityka/instytuty-prawa-i-sprawiedliwosci/qdp5k8x</w:t>
        </w:r>
      </w:hyperlink>
      <w:r>
        <w:rPr>
          <w:rFonts w:ascii="Arial" w:hAnsi="Arial" w:cs="Arial"/>
        </w:rPr>
        <w:t xml:space="preserve"> | 18.01.2022.</w:t>
      </w:r>
    </w:p>
    <w:p w14:paraId="479996D7" w14:textId="4317687C" w:rsidR="00FC45FA" w:rsidRDefault="00FC45FA" w:rsidP="001A6CBF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B49D8D0" wp14:editId="60C7CCC8">
            <wp:extent cx="6031401" cy="5160010"/>
            <wp:effectExtent l="0" t="0" r="7620" b="254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4465" cy="5171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047F7" w14:textId="2FA5D6A7" w:rsidR="00B078D9" w:rsidRDefault="00B078D9" w:rsidP="001A6CBF">
      <w:pPr>
        <w:jc w:val="center"/>
        <w:rPr>
          <w:rFonts w:ascii="Arial" w:hAnsi="Arial" w:cs="Arial"/>
        </w:rPr>
      </w:pPr>
    </w:p>
    <w:p w14:paraId="08288B54" w14:textId="64A2F7FB" w:rsidR="00B078D9" w:rsidRDefault="00B078D9" w:rsidP="001A6CBF">
      <w:pPr>
        <w:jc w:val="center"/>
        <w:rPr>
          <w:rFonts w:ascii="Arial" w:hAnsi="Arial" w:cs="Arial"/>
          <w:sz w:val="14"/>
          <w:szCs w:val="14"/>
        </w:rPr>
      </w:pPr>
      <w:hyperlink r:id="rId9" w:history="1">
        <w:r w:rsidRPr="008F799D">
          <w:rPr>
            <w:rStyle w:val="Hipercze"/>
            <w:rFonts w:ascii="Arial" w:hAnsi="Arial" w:cs="Arial"/>
            <w:sz w:val="14"/>
            <w:szCs w:val="14"/>
          </w:rPr>
          <w:t>https://www.money.pl/gospodarka/tanie-panstwo-w-teorii-w-praktyce-pis-powolal-az-35-nowych-instytucji-6636436069251872a.html</w:t>
        </w:r>
      </w:hyperlink>
      <w:r>
        <w:rPr>
          <w:rFonts w:ascii="Arial" w:hAnsi="Arial" w:cs="Arial"/>
          <w:sz w:val="14"/>
          <w:szCs w:val="14"/>
        </w:rPr>
        <w:t xml:space="preserve"> | 05.05.2021.</w:t>
      </w:r>
    </w:p>
    <w:p w14:paraId="5B1056F6" w14:textId="57053625" w:rsidR="00B078D9" w:rsidRPr="00B078D9" w:rsidRDefault="00B078D9" w:rsidP="001A6CBF">
      <w:pPr>
        <w:jc w:val="center"/>
        <w:rPr>
          <w:rFonts w:ascii="Arial" w:hAnsi="Arial" w:cs="Arial"/>
          <w:sz w:val="14"/>
          <w:szCs w:val="14"/>
        </w:rPr>
      </w:pPr>
      <w:r>
        <w:rPr>
          <w:rFonts w:ascii="Arial" w:hAnsi="Arial" w:cs="Arial"/>
          <w:noProof/>
          <w:sz w:val="14"/>
          <w:szCs w:val="14"/>
        </w:rPr>
        <w:drawing>
          <wp:inline distT="0" distB="0" distL="0" distR="0" wp14:anchorId="142C5084" wp14:editId="4F1EFE2D">
            <wp:extent cx="7625913" cy="547687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7802" cy="5485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73423" w14:textId="7309EB25" w:rsidR="00B15998" w:rsidRDefault="00B078D9" w:rsidP="001A6CBF">
      <w:pPr>
        <w:jc w:val="center"/>
        <w:rPr>
          <w:rFonts w:ascii="Arial" w:hAnsi="Arial" w:cs="Arial"/>
        </w:rPr>
      </w:pPr>
      <w:hyperlink r:id="rId11" w:history="1">
        <w:r w:rsidRPr="008F799D">
          <w:rPr>
            <w:rStyle w:val="Hipercze"/>
            <w:rFonts w:ascii="Arial" w:hAnsi="Arial" w:cs="Arial"/>
          </w:rPr>
          <w:t>https://</w:t>
        </w:r>
        <w:r w:rsidRPr="008F799D">
          <w:rPr>
            <w:rStyle w:val="Hipercze"/>
            <w:rFonts w:ascii="Arial" w:hAnsi="Arial" w:cs="Arial"/>
          </w:rPr>
          <w:t>www.</w:t>
        </w:r>
        <w:r w:rsidRPr="008F799D">
          <w:rPr>
            <w:rStyle w:val="Hipercze"/>
            <w:rFonts w:ascii="Arial" w:hAnsi="Arial" w:cs="Arial"/>
          </w:rPr>
          <w:t>instytutpileckiego.pl</w:t>
        </w:r>
      </w:hyperlink>
    </w:p>
    <w:p w14:paraId="5CB6C861" w14:textId="6B3226B9" w:rsidR="00B15998" w:rsidRDefault="00B15998" w:rsidP="001A6CBF">
      <w:pPr>
        <w:jc w:val="center"/>
        <w:rPr>
          <w:rFonts w:ascii="Arial" w:hAnsi="Arial" w:cs="Arial"/>
        </w:rPr>
      </w:pPr>
    </w:p>
    <w:p w14:paraId="727B71BB" w14:textId="77777777" w:rsidR="00CF75DC" w:rsidRDefault="00D13A7F" w:rsidP="00CF75DC">
      <w:pPr>
        <w:pStyle w:val="Nagwek5"/>
        <w:shd w:val="clear" w:color="auto" w:fill="FFFFFF"/>
        <w:jc w:val="center"/>
        <w:rPr>
          <w:rFonts w:ascii="Libre Baskerville" w:hAnsi="Libre Baskerville"/>
          <w:color w:val="111111"/>
          <w:sz w:val="29"/>
          <w:szCs w:val="29"/>
        </w:rPr>
      </w:pPr>
      <w:hyperlink r:id="rId12" w:history="1">
        <w:r w:rsidRPr="008F799D">
          <w:rPr>
            <w:rStyle w:val="Hipercze"/>
            <w:rFonts w:ascii="Arial" w:hAnsi="Arial" w:cs="Arial"/>
          </w:rPr>
          <w:t>https://oko.press/instytut-pileckiego-dotacje/</w:t>
        </w:r>
      </w:hyperlink>
      <w:r>
        <w:rPr>
          <w:rFonts w:ascii="Arial" w:hAnsi="Arial" w:cs="Arial"/>
        </w:rPr>
        <w:t xml:space="preserve"> </w:t>
      </w:r>
      <w:r w:rsidR="00CF75DC">
        <w:rPr>
          <w:rFonts w:ascii="Arial" w:hAnsi="Arial" w:cs="Arial"/>
        </w:rPr>
        <w:t xml:space="preserve">| autor: </w:t>
      </w:r>
      <w:hyperlink r:id="rId13" w:tooltip="Wpisy, których autorem jest Maria Pankowska" w:history="1">
        <w:r w:rsidR="00CF75DC">
          <w:rPr>
            <w:rStyle w:val="Hipercze"/>
            <w:rFonts w:ascii="Libre Baskerville" w:hAnsi="Libre Baskerville"/>
            <w:sz w:val="29"/>
            <w:szCs w:val="29"/>
          </w:rPr>
          <w:t>Maria Pankowska</w:t>
        </w:r>
      </w:hyperlink>
    </w:p>
    <w:p w14:paraId="7E048036" w14:textId="04C7116B" w:rsidR="00B15998" w:rsidRDefault="00B15998" w:rsidP="001A6CBF">
      <w:pPr>
        <w:jc w:val="center"/>
        <w:rPr>
          <w:rFonts w:ascii="Arial" w:hAnsi="Arial" w:cs="Arial"/>
        </w:rPr>
      </w:pPr>
    </w:p>
    <w:p w14:paraId="39EA84EA" w14:textId="15ECD3C9" w:rsidR="00D13A7F" w:rsidRDefault="00C31156" w:rsidP="001A6CBF">
      <w:pPr>
        <w:jc w:val="center"/>
        <w:rPr>
          <w:rFonts w:ascii="Arial" w:hAnsi="Arial" w:cs="Arial"/>
        </w:rPr>
      </w:pPr>
      <w:r>
        <w:rPr>
          <w:rFonts w:ascii="Libre Baskerville" w:hAnsi="Libre Baskerville"/>
          <w:noProof/>
          <w:color w:val="111111"/>
          <w:shd w:val="clear" w:color="auto" w:fill="FFFFFF"/>
        </w:rPr>
        <w:drawing>
          <wp:inline distT="0" distB="0" distL="0" distR="0" wp14:anchorId="3985779F" wp14:editId="504AF20B">
            <wp:extent cx="7572375" cy="1842368"/>
            <wp:effectExtent l="0" t="0" r="0" b="571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1973" cy="1852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F8750" w14:textId="2B6F529B" w:rsidR="00D13A7F" w:rsidRDefault="00D13A7F" w:rsidP="001A6CBF">
      <w:pPr>
        <w:jc w:val="center"/>
        <w:rPr>
          <w:rFonts w:ascii="Libre Baskerville" w:hAnsi="Libre Baskerville"/>
          <w:color w:val="111111"/>
          <w:sz w:val="19"/>
          <w:szCs w:val="19"/>
          <w:shd w:val="clear" w:color="auto" w:fill="FFFFFF"/>
        </w:rPr>
      </w:pPr>
      <w:r w:rsidRPr="00D13A7F">
        <w:rPr>
          <w:rFonts w:ascii="Arial" w:hAnsi="Arial" w:cs="Arial"/>
          <w:sz w:val="12"/>
          <w:szCs w:val="12"/>
        </w:rPr>
        <w:t>„</w:t>
      </w:r>
      <w:r w:rsidRPr="00D13A7F">
        <w:rPr>
          <w:rFonts w:ascii="Libre Baskerville" w:hAnsi="Libre Baskerville"/>
          <w:color w:val="111111"/>
          <w:sz w:val="19"/>
          <w:szCs w:val="19"/>
          <w:shd w:val="clear" w:color="auto" w:fill="FFFFFF"/>
        </w:rPr>
        <w:t xml:space="preserve">Instytut Pileckiego oficjalnie jest „bardzo skromny". </w:t>
      </w:r>
      <w:r>
        <w:rPr>
          <w:rFonts w:ascii="Libre Baskerville" w:hAnsi="Libre Baskerville"/>
          <w:color w:val="111111"/>
          <w:sz w:val="19"/>
          <w:szCs w:val="19"/>
          <w:shd w:val="clear" w:color="auto" w:fill="FFFFFF"/>
        </w:rPr>
        <w:t xml:space="preserve">(…) </w:t>
      </w:r>
      <w:r w:rsidRPr="00D13A7F">
        <w:rPr>
          <w:rFonts w:ascii="Libre Baskerville" w:hAnsi="Libre Baskerville"/>
          <w:color w:val="111111"/>
          <w:sz w:val="19"/>
          <w:szCs w:val="19"/>
          <w:shd w:val="clear" w:color="auto" w:fill="FFFFFF"/>
        </w:rPr>
        <w:t>ta powołana przez PiS instytucja za hojne dotacje z ministerstwa kultury kupuje i/lub remontuje kolejne nieruchomości. Ma już przyczółek w Niemczech, a planuje następne: w USA, Izraelu i Szwajcarii</w:t>
      </w:r>
      <w:r>
        <w:rPr>
          <w:rFonts w:ascii="Libre Baskerville" w:hAnsi="Libre Baskerville"/>
          <w:color w:val="111111"/>
          <w:sz w:val="19"/>
          <w:szCs w:val="19"/>
          <w:shd w:val="clear" w:color="auto" w:fill="FFFFFF"/>
        </w:rPr>
        <w:t>.</w:t>
      </w:r>
      <w:r w:rsidRPr="00D13A7F">
        <w:rPr>
          <w:rFonts w:ascii="Libre Baskerville" w:hAnsi="Libre Baskerville"/>
          <w:color w:val="111111"/>
          <w:sz w:val="19"/>
          <w:szCs w:val="19"/>
          <w:shd w:val="clear" w:color="auto" w:fill="FFFFFF"/>
        </w:rPr>
        <w:t>”</w:t>
      </w:r>
    </w:p>
    <w:p w14:paraId="68C0DB99" w14:textId="49B56DE0" w:rsidR="00D13A7F" w:rsidRDefault="00D13A7F" w:rsidP="001A6CBF">
      <w:pPr>
        <w:jc w:val="center"/>
        <w:rPr>
          <w:rFonts w:ascii="Libre Baskerville" w:hAnsi="Libre Baskerville"/>
          <w:color w:val="111111"/>
          <w:sz w:val="19"/>
          <w:szCs w:val="19"/>
          <w:shd w:val="clear" w:color="auto" w:fill="FFFFFF"/>
        </w:rPr>
      </w:pPr>
    </w:p>
    <w:p w14:paraId="5044F66D" w14:textId="1DD457C0" w:rsidR="00D13A7F" w:rsidRDefault="00D13A7F" w:rsidP="001A6CBF">
      <w:pPr>
        <w:jc w:val="center"/>
        <w:rPr>
          <w:rFonts w:ascii="Libre Baskerville" w:hAnsi="Libre Baskerville"/>
          <w:color w:val="111111"/>
          <w:shd w:val="clear" w:color="auto" w:fill="FFFFFF"/>
        </w:rPr>
      </w:pPr>
      <w:r>
        <w:rPr>
          <w:rFonts w:ascii="Libre Baskerville" w:hAnsi="Libre Baskerville"/>
          <w:color w:val="111111"/>
          <w:shd w:val="clear" w:color="auto" w:fill="FFFFFF"/>
        </w:rPr>
        <w:t>“Nasza dotacja jest w gruncie rzeczy bardzo, bardzo skromna” – </w:t>
      </w:r>
      <w:r w:rsidRPr="0093582B">
        <w:rPr>
          <w:rFonts w:ascii="Libre Baskerville" w:hAnsi="Libre Baskerville"/>
          <w:shd w:val="clear" w:color="auto" w:fill="FFFFFF"/>
        </w:rPr>
        <w:t>przekonywała</w:t>
      </w:r>
      <w:r>
        <w:rPr>
          <w:rFonts w:ascii="Libre Baskerville" w:hAnsi="Libre Baskerville"/>
          <w:color w:val="111111"/>
          <w:shd w:val="clear" w:color="auto" w:fill="FFFFFF"/>
        </w:rPr>
        <w:t xml:space="preserve"> posłów w lipcu 2021 roku ówczesna wiceminister kultury </w:t>
      </w:r>
      <w:r w:rsidRPr="00854F2D">
        <w:rPr>
          <w:rFonts w:ascii="Libre Baskerville" w:hAnsi="Libre Baskerville"/>
          <w:b/>
          <w:bCs/>
          <w:color w:val="111111"/>
          <w:shd w:val="clear" w:color="auto" w:fill="FFFFFF"/>
        </w:rPr>
        <w:t>Magdalena Gawin</w:t>
      </w:r>
      <w:r>
        <w:rPr>
          <w:rFonts w:ascii="Libre Baskerville" w:hAnsi="Libre Baskerville"/>
          <w:color w:val="111111"/>
          <w:shd w:val="clear" w:color="auto" w:fill="FFFFFF"/>
        </w:rPr>
        <w:t>, mówiąc o rządowym wsparciu dla Instytutu Pileckiego.</w:t>
      </w:r>
    </w:p>
    <w:p w14:paraId="777125D4" w14:textId="4AC51D31" w:rsidR="002D1CAD" w:rsidRDefault="002D1CAD" w:rsidP="001A6CBF">
      <w:pPr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2DCEAE00" w14:textId="3A0FC6BE" w:rsidR="002D1CAD" w:rsidRDefault="002D1CAD" w:rsidP="002D1CA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Prof. </w:t>
      </w:r>
      <w:r w:rsidRPr="00D13A7F">
        <w:rPr>
          <w:rFonts w:ascii="Arial" w:hAnsi="Arial" w:cs="Arial"/>
        </w:rPr>
        <w:t xml:space="preserve">Magdalena Gawin z domu Marcinkowska </w:t>
      </w:r>
      <w:r>
        <w:rPr>
          <w:rFonts w:ascii="Arial" w:hAnsi="Arial" w:cs="Arial"/>
        </w:rPr>
        <w:t>- w</w:t>
      </w:r>
      <w:r w:rsidRPr="00D13A7F">
        <w:rPr>
          <w:rFonts w:ascii="Arial" w:hAnsi="Arial" w:cs="Arial"/>
        </w:rPr>
        <w:t xml:space="preserve"> latach 2015–2021 podsekretarz stanu w Ministerstwie Kultury i Dziedzictwa Narodowego, następnie od 2021 w Ministerstwie Kultury, Dziedzictwa Narodowego i Sportu.</w:t>
      </w:r>
      <w:r w:rsidR="0093582B">
        <w:rPr>
          <w:rFonts w:ascii="Arial" w:hAnsi="Arial" w:cs="Arial"/>
        </w:rPr>
        <w:t xml:space="preserve"> </w:t>
      </w:r>
      <w:r w:rsidRPr="00D13A7F">
        <w:rPr>
          <w:rFonts w:ascii="Arial" w:hAnsi="Arial" w:cs="Arial"/>
        </w:rPr>
        <w:t>W latach 2015–2021 generalny konserwator zabytków.</w:t>
      </w:r>
      <w:r>
        <w:rPr>
          <w:rFonts w:ascii="Arial" w:hAnsi="Arial" w:cs="Arial"/>
        </w:rPr>
        <w:br/>
      </w:r>
      <w:r w:rsidRPr="00D13A7F">
        <w:rPr>
          <w:rFonts w:ascii="Arial" w:hAnsi="Arial" w:cs="Arial"/>
        </w:rPr>
        <w:t>Od 1 stycznia 2022 dyrektor Instytutu Solidarności i Męstwa im. Witolda Pileckiego.</w:t>
      </w:r>
    </w:p>
    <w:p w14:paraId="6CF5F4DD" w14:textId="77777777" w:rsidR="002D1CAD" w:rsidRDefault="002D1CAD" w:rsidP="002D1CAD">
      <w:pPr>
        <w:jc w:val="center"/>
        <w:rPr>
          <w:rFonts w:ascii="Arial" w:hAnsi="Arial" w:cs="Arial"/>
        </w:rPr>
      </w:pPr>
    </w:p>
    <w:p w14:paraId="32BFAB56" w14:textId="32E0F5E8" w:rsidR="002D1CAD" w:rsidRDefault="002D1CAD" w:rsidP="002D1CAD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Mąż Dariusz Gawin - w</w:t>
      </w:r>
      <w:r w:rsidRPr="00F63FB7">
        <w:rPr>
          <w:rFonts w:ascii="Arial" w:hAnsi="Arial" w:cs="Arial"/>
        </w:rPr>
        <w:t xml:space="preserve"> październiku 2015 został członkiem Narodowej Rady Rozwoju powołanej przez prezydenta Andrzeja Dudę</w:t>
      </w:r>
      <w:r>
        <w:rPr>
          <w:rFonts w:ascii="Arial" w:hAnsi="Arial" w:cs="Arial"/>
        </w:rPr>
        <w:t>.</w:t>
      </w:r>
    </w:p>
    <w:p w14:paraId="7B46A496" w14:textId="0B26B9FF" w:rsidR="002A17FB" w:rsidRDefault="002A17FB" w:rsidP="002D1CAD">
      <w:pPr>
        <w:jc w:val="center"/>
        <w:rPr>
          <w:rFonts w:ascii="Arial" w:hAnsi="Arial" w:cs="Arial"/>
        </w:rPr>
      </w:pPr>
      <w:hyperlink r:id="rId15" w:history="1">
        <w:r w:rsidRPr="008F799D">
          <w:rPr>
            <w:rStyle w:val="Hipercze"/>
            <w:rFonts w:ascii="Arial" w:hAnsi="Arial" w:cs="Arial"/>
          </w:rPr>
          <w:t>https://www.fakt.pl/polityka/wiceminister-kultury-gawin-nagrodzila-firme-meza-minister-przedsiebiorczosci/1nx7znt</w:t>
        </w:r>
      </w:hyperlink>
      <w:r>
        <w:rPr>
          <w:rFonts w:ascii="Arial" w:hAnsi="Arial" w:cs="Arial"/>
        </w:rPr>
        <w:t xml:space="preserve"> | 16.02.2018.</w:t>
      </w:r>
    </w:p>
    <w:p w14:paraId="67BA1C0A" w14:textId="69D29282" w:rsidR="002A17FB" w:rsidRDefault="002A17FB" w:rsidP="002D1CAD">
      <w:pPr>
        <w:jc w:val="center"/>
        <w:rPr>
          <w:rFonts w:ascii="Arial" w:hAnsi="Arial" w:cs="Arial"/>
        </w:rPr>
      </w:pPr>
    </w:p>
    <w:p w14:paraId="4E4B6E20" w14:textId="00011AA8" w:rsidR="002A17FB" w:rsidRDefault="002A17FB" w:rsidP="002D1CA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605DBBF" wp14:editId="62A7279C">
            <wp:extent cx="7327681" cy="4943475"/>
            <wp:effectExtent l="0" t="0" r="698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702" cy="4949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0AAF0" w14:textId="3236BA4D" w:rsidR="00603A22" w:rsidRDefault="00603A22" w:rsidP="002D1CAD">
      <w:pPr>
        <w:jc w:val="center"/>
        <w:rPr>
          <w:rFonts w:ascii="Roboto" w:hAnsi="Roboto"/>
          <w:color w:val="373737"/>
          <w:sz w:val="27"/>
          <w:szCs w:val="27"/>
          <w:shd w:val="clear" w:color="auto" w:fill="FFFFFF"/>
        </w:rPr>
      </w:pPr>
    </w:p>
    <w:p w14:paraId="7895EFE4" w14:textId="77777777" w:rsidR="00854F2D" w:rsidRDefault="00854F2D" w:rsidP="002D1CAD">
      <w:pPr>
        <w:jc w:val="center"/>
        <w:rPr>
          <w:rFonts w:ascii="Roboto" w:hAnsi="Roboto"/>
          <w:color w:val="373737"/>
          <w:sz w:val="27"/>
          <w:szCs w:val="27"/>
          <w:shd w:val="clear" w:color="auto" w:fill="FFFFFF"/>
        </w:rPr>
      </w:pPr>
    </w:p>
    <w:p w14:paraId="456846E5" w14:textId="663BC1A4" w:rsidR="002A17FB" w:rsidRDefault="00F75D1A" w:rsidP="002D1CAD">
      <w:pPr>
        <w:jc w:val="center"/>
        <w:rPr>
          <w:rFonts w:ascii="Arial" w:hAnsi="Arial" w:cs="Arial"/>
        </w:rPr>
      </w:pP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Chodzi o </w:t>
      </w:r>
      <w:r w:rsidRPr="00854F2D">
        <w:rPr>
          <w:rFonts w:ascii="Roboto" w:hAnsi="Roboto"/>
          <w:b/>
          <w:bCs/>
          <w:color w:val="FF0000"/>
          <w:sz w:val="27"/>
          <w:szCs w:val="27"/>
          <w:shd w:val="clear" w:color="auto" w:fill="FFFFFF"/>
        </w:rPr>
        <w:t>Marcina Emilewicza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 (42 l.), którego żoną jest </w:t>
      </w:r>
      <w:r w:rsidRPr="00854F2D">
        <w:rPr>
          <w:rFonts w:ascii="Roboto" w:hAnsi="Roboto"/>
          <w:b/>
          <w:bCs/>
          <w:color w:val="538135" w:themeColor="accent6" w:themeShade="BF"/>
          <w:sz w:val="27"/>
          <w:szCs w:val="27"/>
          <w:shd w:val="clear" w:color="auto" w:fill="FFFFFF"/>
        </w:rPr>
        <w:t>Jadwiga Emilewicz</w:t>
      </w:r>
      <w:r w:rsidRPr="00854F2D">
        <w:rPr>
          <w:rFonts w:ascii="Roboto" w:hAnsi="Roboto"/>
          <w:color w:val="538135" w:themeColor="accent6" w:themeShade="BF"/>
          <w:sz w:val="27"/>
          <w:szCs w:val="27"/>
          <w:shd w:val="clear" w:color="auto" w:fill="FFFFFF"/>
        </w:rPr>
        <w:t xml:space="preserve">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(44 l.), czyli nowa </w:t>
      </w:r>
      <w:r w:rsidRPr="00603A22">
        <w:rPr>
          <w:rFonts w:ascii="Roboto" w:hAnsi="Roboto"/>
          <w:b/>
          <w:bCs/>
          <w:color w:val="373737"/>
          <w:sz w:val="27"/>
          <w:szCs w:val="27"/>
          <w:shd w:val="clear" w:color="auto" w:fill="FFFFFF"/>
        </w:rPr>
        <w:t>minister przedsiębiorczości i technologii,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 oraz o jego firmę Koza Nostra Studio.</w:t>
      </w:r>
    </w:p>
    <w:p w14:paraId="0D05D378" w14:textId="5C796F6F" w:rsidR="002D1CAD" w:rsidRDefault="002D1CAD" w:rsidP="001A6CBF">
      <w:pPr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3E4CF292" w14:textId="629BC435" w:rsidR="00F75D1A" w:rsidRDefault="00603A22" w:rsidP="00F75D1A">
      <w:pPr>
        <w:pStyle w:val="article-p"/>
        <w:shd w:val="clear" w:color="auto" w:fill="FFFFFF"/>
        <w:spacing w:before="450" w:beforeAutospacing="0" w:after="450" w:afterAutospacing="0" w:line="408" w:lineRule="atLeast"/>
        <w:rPr>
          <w:rFonts w:ascii="Roboto" w:hAnsi="Roboto"/>
          <w:color w:val="373737"/>
          <w:sz w:val="27"/>
          <w:szCs w:val="27"/>
        </w:rPr>
      </w:pPr>
      <w:r>
        <w:rPr>
          <w:rFonts w:ascii="Roboto" w:hAnsi="Roboto"/>
          <w:color w:val="373737"/>
          <w:sz w:val="27"/>
          <w:szCs w:val="27"/>
        </w:rPr>
        <w:t>(…) F</w:t>
      </w:r>
      <w:r w:rsidR="00F75D1A">
        <w:rPr>
          <w:rFonts w:ascii="Roboto" w:hAnsi="Roboto"/>
          <w:color w:val="373737"/>
          <w:sz w:val="27"/>
          <w:szCs w:val="27"/>
        </w:rPr>
        <w:t xml:space="preserve">irma </w:t>
      </w:r>
      <w:r w:rsidRPr="00854F2D">
        <w:rPr>
          <w:rFonts w:ascii="Roboto" w:hAnsi="Roboto"/>
          <w:b/>
          <w:bCs/>
          <w:color w:val="FF0000"/>
          <w:sz w:val="27"/>
          <w:szCs w:val="27"/>
        </w:rPr>
        <w:t xml:space="preserve">Marcina </w:t>
      </w:r>
      <w:r w:rsidR="00F75D1A" w:rsidRPr="00854F2D">
        <w:rPr>
          <w:rFonts w:ascii="Roboto" w:hAnsi="Roboto"/>
          <w:b/>
          <w:bCs/>
          <w:color w:val="FF0000"/>
          <w:sz w:val="27"/>
          <w:szCs w:val="27"/>
        </w:rPr>
        <w:t>Emilewicza</w:t>
      </w:r>
      <w:r w:rsidR="00F75D1A" w:rsidRPr="00854F2D">
        <w:rPr>
          <w:rFonts w:ascii="Roboto" w:hAnsi="Roboto"/>
          <w:color w:val="FF0000"/>
          <w:sz w:val="27"/>
          <w:szCs w:val="27"/>
        </w:rPr>
        <w:t xml:space="preserve"> </w:t>
      </w:r>
      <w:r>
        <w:rPr>
          <w:rFonts w:ascii="Roboto" w:hAnsi="Roboto"/>
          <w:color w:val="373737"/>
          <w:sz w:val="27"/>
          <w:szCs w:val="27"/>
        </w:rPr>
        <w:t>„</w:t>
      </w:r>
      <w:r w:rsidR="00F75D1A">
        <w:rPr>
          <w:rFonts w:ascii="Roboto" w:hAnsi="Roboto"/>
          <w:color w:val="373737"/>
          <w:sz w:val="27"/>
          <w:szCs w:val="27"/>
        </w:rPr>
        <w:t xml:space="preserve">chwali się projektami niemal wyłącznie ze sfery publicznej. Na dziewięć podmiotów, z którymi współpracuje, aż sześć to muzea. Główne to Muzeum Historii Polski w Warszawie, które podlega pod resort kultury. Prezesem Stowarzyszenia Przyjaciół Muzeum Historii Polski przed wejściem do rządu była... </w:t>
      </w:r>
      <w:r w:rsidR="00F75D1A" w:rsidRPr="00854F2D">
        <w:rPr>
          <w:rFonts w:ascii="Roboto" w:hAnsi="Roboto"/>
          <w:b/>
          <w:bCs/>
          <w:color w:val="373737"/>
          <w:sz w:val="27"/>
          <w:szCs w:val="27"/>
        </w:rPr>
        <w:t>Magdalena Gawin</w:t>
      </w:r>
      <w:r w:rsidR="00F75D1A">
        <w:rPr>
          <w:rFonts w:ascii="Roboto" w:hAnsi="Roboto"/>
          <w:color w:val="373737"/>
          <w:sz w:val="27"/>
          <w:szCs w:val="27"/>
        </w:rPr>
        <w:t>.</w:t>
      </w:r>
      <w:r>
        <w:rPr>
          <w:rFonts w:ascii="Roboto" w:hAnsi="Roboto"/>
          <w:color w:val="373737"/>
          <w:sz w:val="27"/>
          <w:szCs w:val="27"/>
        </w:rPr>
        <w:t>”</w:t>
      </w:r>
    </w:p>
    <w:p w14:paraId="59C90522" w14:textId="092EB947" w:rsidR="00603A22" w:rsidRDefault="00603A22" w:rsidP="00F75D1A">
      <w:pPr>
        <w:pStyle w:val="article-p"/>
        <w:shd w:val="clear" w:color="auto" w:fill="FFFFFF"/>
        <w:spacing w:before="450" w:beforeAutospacing="0" w:after="450" w:afterAutospacing="0" w:line="408" w:lineRule="atLeast"/>
        <w:rPr>
          <w:rFonts w:ascii="Roboto" w:hAnsi="Roboto"/>
          <w:color w:val="373737"/>
          <w:sz w:val="27"/>
          <w:szCs w:val="27"/>
        </w:rPr>
      </w:pP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Tajemnicą poliszynela jest, że </w:t>
      </w:r>
      <w:r w:rsidRPr="00854F2D">
        <w:rPr>
          <w:rFonts w:ascii="Roboto" w:hAnsi="Roboto"/>
          <w:b/>
          <w:bCs/>
          <w:color w:val="373737"/>
          <w:sz w:val="27"/>
          <w:szCs w:val="27"/>
          <w:shd w:val="clear" w:color="auto" w:fill="FFFFFF"/>
        </w:rPr>
        <w:t>Magdalenę Gawin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wspiera wicepremier i minister kultury </w:t>
      </w:r>
      <w:r w:rsidRPr="00854F2D">
        <w:rPr>
          <w:rFonts w:ascii="Roboto" w:hAnsi="Roboto"/>
          <w:b/>
          <w:bCs/>
          <w:color w:val="C45911" w:themeColor="accent2" w:themeShade="BF"/>
          <w:sz w:val="27"/>
          <w:szCs w:val="27"/>
          <w:shd w:val="clear" w:color="auto" w:fill="FFFFFF"/>
        </w:rPr>
        <w:t>Piotr Gliński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 (64 l.), który przyjaźni się z jej mężem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Pani </w:t>
      </w:r>
      <w:r w:rsidRPr="00854F2D">
        <w:rPr>
          <w:rFonts w:ascii="Roboto" w:hAnsi="Roboto"/>
          <w:b/>
          <w:bCs/>
          <w:color w:val="373737"/>
          <w:sz w:val="27"/>
          <w:szCs w:val="27"/>
          <w:shd w:val="clear" w:color="auto" w:fill="FFFFFF"/>
        </w:rPr>
        <w:t xml:space="preserve">Magdaleny </w:t>
      </w:r>
      <w:r w:rsidR="00854F2D" w:rsidRPr="00854F2D">
        <w:rPr>
          <w:rFonts w:ascii="Roboto" w:hAnsi="Roboto"/>
          <w:b/>
          <w:bCs/>
          <w:color w:val="373737"/>
          <w:sz w:val="27"/>
          <w:szCs w:val="27"/>
          <w:shd w:val="clear" w:color="auto" w:fill="FFFFFF"/>
        </w:rPr>
        <w:t>Gawin</w:t>
      </w:r>
      <w:r w:rsidR="00854F2D"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- </w:t>
      </w:r>
      <w:r w:rsidRPr="00854F2D">
        <w:rPr>
          <w:rFonts w:ascii="Roboto" w:hAnsi="Roboto"/>
          <w:b/>
          <w:bCs/>
          <w:color w:val="2E74B5" w:themeColor="accent5" w:themeShade="BF"/>
          <w:sz w:val="27"/>
          <w:szCs w:val="27"/>
          <w:shd w:val="clear" w:color="auto" w:fill="FFFFFF"/>
        </w:rPr>
        <w:t>Dariuszem Gawinem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.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Był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On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wicedyrektorem Muzeum Powstania Warszawskiego. Od czasu zmiany władzy w Polsce, sprawdza się na polu innowacyjności. Od kilkunastu miesięcy stoi na czele komisji powołanej przez wicepremiera i ministra nauki i szkolnictwa wyższego </w:t>
      </w:r>
      <w:r w:rsidRPr="00854F2D">
        <w:rPr>
          <w:rFonts w:ascii="Roboto" w:hAnsi="Roboto"/>
          <w:b/>
          <w:bCs/>
          <w:color w:val="7030A0"/>
          <w:sz w:val="27"/>
          <w:szCs w:val="27"/>
          <w:shd w:val="clear" w:color="auto" w:fill="FFFFFF"/>
        </w:rPr>
        <w:t>Jarosława Gowina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. Komisja dzieli pulę 80 mln zł przeznaczoną właśnie na pobudzenie innowacyjności. </w:t>
      </w:r>
      <w:r w:rsidR="00854F2D" w:rsidRPr="00854F2D">
        <w:rPr>
          <w:rFonts w:ascii="Roboto" w:hAnsi="Roboto"/>
          <w:b/>
          <w:bCs/>
          <w:color w:val="7030A0"/>
          <w:sz w:val="27"/>
          <w:szCs w:val="27"/>
          <w:shd w:val="clear" w:color="auto" w:fill="FFFFFF"/>
        </w:rPr>
        <w:t xml:space="preserve">Jarosław </w:t>
      </w:r>
      <w:r w:rsidRPr="00854F2D">
        <w:rPr>
          <w:rFonts w:ascii="Roboto" w:hAnsi="Roboto"/>
          <w:b/>
          <w:bCs/>
          <w:color w:val="7030A0"/>
          <w:sz w:val="27"/>
          <w:szCs w:val="27"/>
          <w:shd w:val="clear" w:color="auto" w:fill="FFFFFF"/>
        </w:rPr>
        <w:t>Gowin</w:t>
      </w:r>
      <w:r w:rsidRPr="00854F2D">
        <w:rPr>
          <w:rFonts w:ascii="Roboto" w:hAnsi="Roboto"/>
          <w:color w:val="7030A0"/>
          <w:sz w:val="27"/>
          <w:szCs w:val="27"/>
          <w:shd w:val="clear" w:color="auto" w:fill="FFFFFF"/>
        </w:rPr>
        <w:t xml:space="preserve"> 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stoi na czele partii, której wiceszefową – i prawą ręką przewodniczącego – jest... </w:t>
      </w:r>
      <w:r w:rsidRPr="00854F2D">
        <w:rPr>
          <w:rFonts w:ascii="Roboto" w:hAnsi="Roboto"/>
          <w:b/>
          <w:bCs/>
          <w:color w:val="538135" w:themeColor="accent6" w:themeShade="BF"/>
          <w:sz w:val="27"/>
          <w:szCs w:val="27"/>
          <w:shd w:val="clear" w:color="auto" w:fill="FFFFFF"/>
        </w:rPr>
        <w:t>Jadwiga Emilewicz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>.</w:t>
      </w:r>
    </w:p>
    <w:p w14:paraId="39B4D874" w14:textId="2D4FDD36" w:rsidR="00F75D1A" w:rsidRDefault="00F75D1A" w:rsidP="001A6CBF">
      <w:pPr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6BE6379B" w14:textId="79F03116" w:rsidR="0093582B" w:rsidRDefault="0093582B" w:rsidP="001A6CBF">
      <w:pPr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0E981BE5" w14:textId="7C72E040" w:rsidR="0093582B" w:rsidRDefault="0093582B" w:rsidP="001A6CBF">
      <w:pPr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5E120311" w14:textId="77777777" w:rsidR="0093582B" w:rsidRDefault="0093582B" w:rsidP="001A6CBF">
      <w:pPr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00858660" w14:textId="022D8506" w:rsidR="00D13A7F" w:rsidRDefault="00E77307" w:rsidP="001A6CBF">
      <w:pPr>
        <w:jc w:val="center"/>
        <w:rPr>
          <w:rFonts w:ascii="Arial" w:hAnsi="Arial" w:cs="Arial"/>
          <w:sz w:val="18"/>
          <w:szCs w:val="18"/>
        </w:rPr>
      </w:pPr>
      <w:hyperlink r:id="rId17" w:history="1">
        <w:r w:rsidRPr="008F799D">
          <w:rPr>
            <w:rStyle w:val="Hipercze"/>
            <w:rFonts w:ascii="Arial" w:hAnsi="Arial" w:cs="Arial"/>
            <w:sz w:val="18"/>
            <w:szCs w:val="18"/>
          </w:rPr>
          <w:t>https://oko.press/dyrektor-osrodka-badan-nad-totalitaryzmami-stracil-pamiec-powodem-lojalnosc-wobec-ministra-glinskiego/</w:t>
        </w:r>
      </w:hyperlink>
      <w:r>
        <w:rPr>
          <w:rFonts w:ascii="Arial" w:hAnsi="Arial" w:cs="Arial"/>
          <w:sz w:val="18"/>
          <w:szCs w:val="18"/>
        </w:rPr>
        <w:t xml:space="preserve"> | 06.01.2017.</w:t>
      </w:r>
    </w:p>
    <w:p w14:paraId="2754E4AA" w14:textId="2E4C3E21" w:rsidR="00E77307" w:rsidRPr="00E77307" w:rsidRDefault="002D1CAD" w:rsidP="001A6CBF">
      <w:pPr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6527123B" wp14:editId="4A431C50">
            <wp:extent cx="5838825" cy="4791644"/>
            <wp:effectExtent l="0" t="0" r="0" b="952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353" cy="479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8CD81" w14:textId="27CFCB58" w:rsidR="00B15998" w:rsidRDefault="00B15998" w:rsidP="001A6CBF">
      <w:pPr>
        <w:jc w:val="center"/>
        <w:rPr>
          <w:rFonts w:ascii="Arial" w:hAnsi="Arial" w:cs="Arial"/>
        </w:rPr>
      </w:pPr>
    </w:p>
    <w:p w14:paraId="0D5DF46E" w14:textId="7C7B8291" w:rsidR="002A0FD1" w:rsidRDefault="002A0FD1" w:rsidP="001A6CBF">
      <w:pPr>
        <w:jc w:val="center"/>
        <w:rPr>
          <w:rFonts w:ascii="Arial" w:hAnsi="Arial" w:cs="Arial"/>
        </w:rPr>
      </w:pPr>
      <w:hyperlink r:id="rId19" w:history="1">
        <w:r w:rsidRPr="008F799D">
          <w:rPr>
            <w:rStyle w:val="Hipercze"/>
            <w:rFonts w:ascii="Arial" w:hAnsi="Arial" w:cs="Arial"/>
          </w:rPr>
          <w:t>https://oko.press/instytut-pileckiego-dotacje/</w:t>
        </w:r>
      </w:hyperlink>
      <w:r>
        <w:rPr>
          <w:rFonts w:ascii="Arial" w:hAnsi="Arial" w:cs="Arial"/>
        </w:rPr>
        <w:t xml:space="preserve"> </w:t>
      </w:r>
    </w:p>
    <w:p w14:paraId="0C6EC483" w14:textId="77777777" w:rsidR="002A0FD1" w:rsidRDefault="002A0FD1" w:rsidP="002A0FD1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“Instytut dostał jednorazowo 76 mln zł. I to było tak: na siedzibę, na etaty, na komputery, na oprzyrządowanie, na digitalizację, na wszystko. To był jednorazowy rzut pieniędzy” – zapewniała.</w:t>
      </w:r>
    </w:p>
    <w:p w14:paraId="10759D26" w14:textId="77777777" w:rsidR="002A0FD1" w:rsidRDefault="002A0FD1" w:rsidP="002A0FD1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Ale od tego czasu były kolejne „rzuty”.</w:t>
      </w:r>
    </w:p>
    <w:p w14:paraId="0B1A8031" w14:textId="3245798C" w:rsidR="002A0FD1" w:rsidRDefault="00CF75DC" w:rsidP="002A0FD1">
      <w:pPr>
        <w:pStyle w:val="NormalnyWeb"/>
        <w:shd w:val="clear" w:color="auto" w:fill="FFFFFF"/>
        <w:spacing w:before="0" w:beforeAutospacing="0" w:after="0" w:afterAutospacing="0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„</w:t>
      </w:r>
      <w:r w:rsidR="002A0FD1">
        <w:rPr>
          <w:rFonts w:ascii="Libre Baskerville" w:hAnsi="Libre Baskerville"/>
          <w:color w:val="111111"/>
        </w:rPr>
        <w:t>Jak ustaliliśmy, w 2021 roku ministerstwo kultury przyznało </w:t>
      </w:r>
      <w:r w:rsidR="002A0FD1" w:rsidRPr="002D1CAD">
        <w:rPr>
          <w:rFonts w:ascii="Libre Baskerville" w:hAnsi="Libre Baskerville"/>
          <w:color w:val="111111"/>
        </w:rPr>
        <w:t>Instytutowi Pileckiego</w:t>
      </w:r>
      <w:r w:rsidR="002A0FD1">
        <w:rPr>
          <w:rFonts w:ascii="Libre Baskerville" w:hAnsi="Libre Baskerville"/>
          <w:color w:val="111111"/>
        </w:rPr>
        <w:t> na inwestycje dodatkowo co najmniej </w:t>
      </w:r>
      <w:r w:rsidR="002A0FD1">
        <w:rPr>
          <w:rStyle w:val="Pogrubienie"/>
          <w:rFonts w:ascii="Libre Baskerville" w:hAnsi="Libre Baskerville"/>
          <w:color w:val="111111"/>
        </w:rPr>
        <w:t>155 826 835 zł</w:t>
      </w:r>
      <w:r w:rsidR="002A0FD1">
        <w:rPr>
          <w:rFonts w:ascii="Libre Baskerville" w:hAnsi="Libre Baskerville"/>
          <w:color w:val="111111"/>
        </w:rPr>
        <w:t>.</w:t>
      </w:r>
      <w:r>
        <w:rPr>
          <w:rFonts w:ascii="Libre Baskerville" w:hAnsi="Libre Baskerville"/>
          <w:color w:val="111111"/>
        </w:rPr>
        <w:t>”</w:t>
      </w:r>
    </w:p>
    <w:p w14:paraId="48507E01" w14:textId="39E74F99" w:rsidR="002A0FD1" w:rsidRDefault="002A0FD1" w:rsidP="001A6CBF">
      <w:pPr>
        <w:jc w:val="center"/>
        <w:rPr>
          <w:rFonts w:ascii="Arial" w:hAnsi="Arial" w:cs="Arial"/>
        </w:rPr>
      </w:pPr>
    </w:p>
    <w:p w14:paraId="04B87509" w14:textId="14176F25" w:rsidR="002A0FD1" w:rsidRDefault="002A0FD1" w:rsidP="002A0FD1">
      <w:pPr>
        <w:jc w:val="center"/>
        <w:rPr>
          <w:rFonts w:ascii="Arial" w:hAnsi="Arial" w:cs="Arial"/>
        </w:rPr>
      </w:pPr>
      <w:hyperlink r:id="rId20" w:history="1">
        <w:r w:rsidRPr="008F799D">
          <w:rPr>
            <w:rStyle w:val="Hipercze"/>
            <w:rFonts w:ascii="Arial" w:hAnsi="Arial" w:cs="Arial"/>
          </w:rPr>
          <w:t>https://instytutpileckiego.pl/pl/badania/stypendia-i-granty/wyniki</w:t>
        </w:r>
      </w:hyperlink>
      <w:r>
        <w:rPr>
          <w:rFonts w:ascii="Arial" w:hAnsi="Arial" w:cs="Arial"/>
        </w:rPr>
        <w:t xml:space="preserve"> </w:t>
      </w:r>
    </w:p>
    <w:p w14:paraId="620F9955" w14:textId="0B7A493E" w:rsidR="002A0FD1" w:rsidRDefault="002A0FD1" w:rsidP="002A0FD1">
      <w:pPr>
        <w:jc w:val="center"/>
        <w:rPr>
          <w:rFonts w:ascii="Arial" w:hAnsi="Arial" w:cs="Arial"/>
        </w:rPr>
      </w:pPr>
    </w:p>
    <w:p w14:paraId="63BB648C" w14:textId="2E54B552" w:rsidR="002A0FD1" w:rsidRDefault="002A0FD1" w:rsidP="002A0FD1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W 2020 roku</w:t>
      </w:r>
      <w:r>
        <w:rPr>
          <w:rFonts w:ascii="Libre Baskerville" w:hAnsi="Libre Baskerville"/>
          <w:color w:val="111111"/>
        </w:rPr>
        <w:t xml:space="preserve"> instytut wydał o</w:t>
      </w:r>
      <w:r w:rsidR="002D1CAD">
        <w:rPr>
          <w:rFonts w:ascii="Libre Baskerville" w:hAnsi="Libre Baskerville"/>
          <w:color w:val="111111"/>
        </w:rPr>
        <w:t>k</w:t>
      </w:r>
      <w:r>
        <w:rPr>
          <w:rFonts w:ascii="Libre Baskerville" w:hAnsi="Libre Baskerville"/>
          <w:color w:val="111111"/>
        </w:rPr>
        <w:t>oło 30 mln złotych, z tego prawie 8 mln na filię w Niemczech.</w:t>
      </w:r>
    </w:p>
    <w:p w14:paraId="270D337D" w14:textId="480B6216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„</w:t>
      </w:r>
      <w:r>
        <w:rPr>
          <w:rFonts w:ascii="Libre Baskerville" w:hAnsi="Libre Baskerville"/>
          <w:color w:val="111111"/>
        </w:rPr>
        <w:t>Wkrótce jednak wydatki znacznie wzrosną, bo Instytut planuje dalszą krajową i zagraniczną ekspansję. Prowadzenie planowanych placówek w Izraelu i USA ma kosztować co najmniej 25 mln rocznie. Nie wiadomo zupełnie, jakie będą koszty utrzymania przyczółka w Szwajcarii – o którym piszemy niżej.</w:t>
      </w:r>
      <w:r>
        <w:rPr>
          <w:rFonts w:ascii="Libre Baskerville" w:hAnsi="Libre Baskerville"/>
          <w:color w:val="111111"/>
        </w:rPr>
        <w:t>”</w:t>
      </w:r>
    </w:p>
    <w:p w14:paraId="77BEC872" w14:textId="6D1CB12D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00C5FD9E" w14:textId="1EDB543B" w:rsidR="002A0FD1" w:rsidRDefault="00CF75DC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  <w:r>
        <w:rPr>
          <w:rFonts w:ascii="Libre Baskerville" w:hAnsi="Libre Baskerville"/>
          <w:color w:val="111111"/>
          <w:shd w:val="clear" w:color="auto" w:fill="FFFFFF"/>
        </w:rPr>
        <w:t>„</w:t>
      </w:r>
      <w:r w:rsidR="002A0FD1">
        <w:rPr>
          <w:rFonts w:ascii="Libre Baskerville" w:hAnsi="Libre Baskerville"/>
          <w:color w:val="111111"/>
          <w:shd w:val="clear" w:color="auto" w:fill="FFFFFF"/>
        </w:rPr>
        <w:t>Chodzi najpewniej o Hotel Schwanen (niem. Pod Łabędziem), położony nad samym brzegiem malowniczego jeziora Zuryskiego, trzy minuty spacerem od rapperswilskiego zamku. Budynek był kilkakrotnie przebudowywany, ale jego najstarsza część pochodzi z XIII wieku. To obiekt pokaźnych rozmiarów – poza 25 pokojami noclegowymi znajdują się w nim sale konferencyjne o łącznej powierzchni 850 metrów kwadratowych, dwie restauracje i bar. Od 2016 roku hotel pozostaje zamknięty.</w:t>
      </w:r>
    </w:p>
    <w:p w14:paraId="2FE1DA2F" w14:textId="067C071B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5F295BF7" w14:textId="1BD4382C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  <w:r>
        <w:rPr>
          <w:rFonts w:ascii="Libre Baskerville" w:hAnsi="Libre Baskerville"/>
          <w:color w:val="111111"/>
          <w:shd w:val="clear" w:color="auto" w:fill="FFFFFF"/>
        </w:rPr>
        <w:t>Po co Instytutowi taki budynek? Wciąż czekamy na odpowiedzi na nasze pytania.</w:t>
      </w:r>
    </w:p>
    <w:p w14:paraId="377BB43F" w14:textId="1FBE9A93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32CC89D1" w14:textId="77777777" w:rsidR="002A0FD1" w:rsidRDefault="002A0FD1" w:rsidP="002A0FD1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Następną imponującą dotację – </w:t>
      </w:r>
      <w:r>
        <w:rPr>
          <w:rStyle w:val="Pogrubienie"/>
          <w:rFonts w:ascii="Libre Baskerville" w:hAnsi="Libre Baskerville"/>
          <w:color w:val="111111"/>
        </w:rPr>
        <w:t>ponad 29,5 mln złotych</w:t>
      </w:r>
      <w:r>
        <w:rPr>
          <w:rFonts w:ascii="Libre Baskerville" w:hAnsi="Libre Baskerville"/>
          <w:color w:val="111111"/>
        </w:rPr>
        <w:t> – Instytut otrzymał na “przebudowę i rozbudowę” siedziby przy ul. Siennej 82 w Warszawie, na granicy Woli i Śródmieścia.</w:t>
      </w:r>
    </w:p>
    <w:p w14:paraId="6BCFD3D7" w14:textId="77777777" w:rsidR="002A0FD1" w:rsidRDefault="002A0FD1" w:rsidP="002A0FD1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To pięciopiętrowy budynek z lat 60., później przekształcony w biurowiec. Przestrzeni na działalność jest tu sporo, bo aż 2400 metrów kwadratowych. Nieruchomość jest własnością Instytutu, ale nie jego chlubą.</w:t>
      </w:r>
    </w:p>
    <w:p w14:paraId="6E3CAA07" w14:textId="5F78CAB1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3804D03A" w14:textId="7C964298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  <w:r>
        <w:rPr>
          <w:rFonts w:ascii="Libre Baskerville" w:hAnsi="Libre Baskerville"/>
          <w:color w:val="111111"/>
          <w:shd w:val="clear" w:color="auto" w:fill="FFFFFF"/>
        </w:rPr>
        <w:t>“Jest to najbrzydszy budynek w mieście, żeby była jasność. Jest po prostu paskudny, ale nie mieliśmy innego wyjścia, bo kupienie czegokolwiek w Warszawie jest niezmiernie trudne. Tak więc postawiliśmy na to, że budynek jest pojemny” – tłumaczyła podczas posiedzenia sejmowej komisji kultury w styczniu 2020 Magdalena Gawin.</w:t>
      </w:r>
    </w:p>
    <w:p w14:paraId="2B85AA6B" w14:textId="41E7A59C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6EC92A3C" w14:textId="2479E705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z w:val="29"/>
          <w:szCs w:val="29"/>
          <w:shd w:val="clear" w:color="auto" w:fill="FFFFFF"/>
        </w:rPr>
      </w:pPr>
      <w:r>
        <w:rPr>
          <w:rFonts w:ascii="Libre Baskerville" w:hAnsi="Libre Baskerville"/>
          <w:color w:val="111111"/>
          <w:sz w:val="29"/>
          <w:szCs w:val="29"/>
          <w:shd w:val="clear" w:color="auto" w:fill="FFFFFF"/>
        </w:rPr>
        <w:t>Jeszcze w 2020 roku resort Glińskiego przekazał Instytutowi na ten cel co najmniej </w:t>
      </w:r>
      <w:r>
        <w:rPr>
          <w:rStyle w:val="Pogrubienie"/>
          <w:rFonts w:ascii="Libre Baskerville" w:hAnsi="Libre Baskerville"/>
          <w:color w:val="111111"/>
          <w:sz w:val="29"/>
          <w:szCs w:val="29"/>
          <w:shd w:val="clear" w:color="auto" w:fill="FFFFFF"/>
        </w:rPr>
        <w:t>6,8 mln złotych</w:t>
      </w:r>
      <w:r>
        <w:rPr>
          <w:rFonts w:ascii="Libre Baskerville" w:hAnsi="Libre Baskerville"/>
          <w:color w:val="111111"/>
          <w:sz w:val="29"/>
          <w:szCs w:val="29"/>
          <w:shd w:val="clear" w:color="auto" w:fill="FFFFFF"/>
        </w:rPr>
        <w:t>. A w 2021 roku dołożył wspomniane wyżej </w:t>
      </w:r>
      <w:r>
        <w:rPr>
          <w:rStyle w:val="Pogrubienie"/>
          <w:rFonts w:ascii="Libre Baskerville" w:hAnsi="Libre Baskerville"/>
          <w:color w:val="111111"/>
          <w:sz w:val="29"/>
          <w:szCs w:val="29"/>
          <w:shd w:val="clear" w:color="auto" w:fill="FFFFFF"/>
        </w:rPr>
        <w:t>29,5 mln złotych</w:t>
      </w:r>
      <w:r>
        <w:rPr>
          <w:rFonts w:ascii="Libre Baskerville" w:hAnsi="Libre Baskerville"/>
          <w:color w:val="111111"/>
          <w:sz w:val="29"/>
          <w:szCs w:val="29"/>
          <w:shd w:val="clear" w:color="auto" w:fill="FFFFFF"/>
        </w:rPr>
        <w:t>.</w:t>
      </w:r>
    </w:p>
    <w:p w14:paraId="73A08241" w14:textId="6FB1F6D7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z w:val="29"/>
          <w:szCs w:val="29"/>
          <w:shd w:val="clear" w:color="auto" w:fill="FFFFFF"/>
        </w:rPr>
      </w:pPr>
    </w:p>
    <w:p w14:paraId="18838411" w14:textId="77777777" w:rsidR="002A0FD1" w:rsidRDefault="002A0FD1" w:rsidP="002A0FD1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Konkurs architektoniczny na “przebudowę i rozbudowę” ogłoszono w marcu 2020. Zwycięski projekt przygotował architekt Bogumił Kidziak. Ale choć pozostali laureaci konkursu chwalili się swoimi koncepcjami na stronach internetowych, na stronie Kidziaka nie ma żadnych informacji o projekcie dla Instytutu Pileckiego.</w:t>
      </w:r>
    </w:p>
    <w:p w14:paraId="086E4C3B" w14:textId="77777777" w:rsidR="002A0FD1" w:rsidRDefault="002A0FD1" w:rsidP="002A0FD1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Pracy nie udostępnił też sam Instytut. “Projekt się zmieni, dlatego mylące byłoby pokazywanie wizualizacji konkursowych” – </w:t>
      </w:r>
      <w:hyperlink r:id="rId21" w:tgtFrame="_blank" w:history="1">
        <w:r>
          <w:rPr>
            <w:rStyle w:val="Hipercze"/>
            <w:rFonts w:ascii="Libre Baskerville" w:hAnsi="Libre Baskerville"/>
          </w:rPr>
          <w:t>tłumaczył stołecznej “Gazecie Wyborczej” rzecznik Grzegorz Mazurowski</w:t>
        </w:r>
      </w:hyperlink>
      <w:r>
        <w:rPr>
          <w:rFonts w:ascii="Libre Baskerville" w:hAnsi="Libre Baskerville"/>
          <w:color w:val="111111"/>
        </w:rPr>
        <w:t>. Wiadomo jedynie, że elewacja ma być powściągliwa, nawiązywać do “dziedzictwa przedwojennej architektury” i oddawać “państwowy” charakter budynku.</w:t>
      </w:r>
    </w:p>
    <w:p w14:paraId="1957806E" w14:textId="168D4093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43F30F69" w14:textId="08D840CA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  <w:r>
        <w:rPr>
          <w:rFonts w:ascii="Libre Baskerville" w:hAnsi="Libre Baskerville"/>
          <w:color w:val="111111"/>
          <w:shd w:val="clear" w:color="auto" w:fill="FFFFFF"/>
        </w:rPr>
        <w:t>Oprócz biurowca przy Siennej, Instytut Pileckiego ma także biuro w przedwojennej kamienicy Henryka Lewenfisza przy ul. Foksal 17 w Warszawie. Lokal pierwotnie był siedzibą Ośrodka Badań nad Totalitaryzmami, który został wcielony do Instytutu Pileckiego w 2018 roku. To tutaj, a nie przy Siennej, Instytut jest oficjalnie zarejestrowany.</w:t>
      </w:r>
    </w:p>
    <w:p w14:paraId="6B3A3868" w14:textId="3392E25F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569BED3F" w14:textId="77777777" w:rsidR="002A0FD1" w:rsidRDefault="002A0FD1" w:rsidP="002A0FD1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Mimo że Instytut Pileckiego ma w stolicy dwie siedziby i obecnie rozbudowuje jedną z nich, wciąż mu ciasno. Ministerstwo podarowało mu </w:t>
      </w:r>
      <w:r>
        <w:rPr>
          <w:rStyle w:val="Pogrubienie"/>
          <w:rFonts w:ascii="Libre Baskerville" w:hAnsi="Libre Baskerville"/>
          <w:color w:val="111111"/>
        </w:rPr>
        <w:t>463 800 złotych</w:t>
      </w:r>
      <w:r>
        <w:rPr>
          <w:rFonts w:ascii="Libre Baskerville" w:hAnsi="Libre Baskerville"/>
          <w:color w:val="111111"/>
        </w:rPr>
        <w:t> na przebudowę lokalu na parterze tzw. Domu bez Kantów przy Trakcie Królewskim, w okolicach Pałacu Prezydenckiego, Hotelu Bristol i Placu Piłsudskiego. Trudno o bardziej prestiżową lokalizację w Warszawie, a nawet w całej Polsce.</w:t>
      </w:r>
    </w:p>
    <w:p w14:paraId="25032244" w14:textId="392966FB" w:rsidR="002A0FD1" w:rsidRDefault="002A0FD1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0460737E" w14:textId="6B580F13" w:rsidR="002A0FD1" w:rsidRDefault="00CF75DC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  <w:r>
        <w:rPr>
          <w:rFonts w:ascii="Libre Baskerville" w:hAnsi="Libre Baskerville"/>
          <w:color w:val="111111"/>
          <w:shd w:val="clear" w:color="auto" w:fill="FFFFFF"/>
        </w:rPr>
        <w:t xml:space="preserve">Lokal o powierzchni 447 metrów kwadratowych został oddany w użytkowanie Instytutowi Pileckiego w 2019 roku – po tym, jak AMW </w:t>
      </w:r>
      <w:r w:rsidR="004B3465">
        <w:rPr>
          <w:rFonts w:ascii="Libre Baskerville" w:hAnsi="Libre Baskerville"/>
          <w:color w:val="111111"/>
          <w:shd w:val="clear" w:color="auto" w:fill="FFFFFF"/>
        </w:rPr>
        <w:t xml:space="preserve">[Agencja Mienia Wojskowego] </w:t>
      </w:r>
      <w:r>
        <w:rPr>
          <w:rFonts w:ascii="Libre Baskerville" w:hAnsi="Libre Baskerville"/>
          <w:color w:val="111111"/>
          <w:shd w:val="clear" w:color="auto" w:fill="FFFFFF"/>
        </w:rPr>
        <w:t>przekazała go, w ramach użyczenia, ministerstwu kultury. Agencja zrezygnowała tym samym z próby wynajęcia pomieszczeń na rynku prywatnym i z ew. pobierania za nie czynszu, którego wyjściową wysokość określiła na 24 tys. złotych miesięcznie netto.</w:t>
      </w:r>
    </w:p>
    <w:p w14:paraId="16286D83" w14:textId="27FDE9B9" w:rsidR="00CF75DC" w:rsidRDefault="00CF75DC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52FC1B59" w14:textId="51088378" w:rsidR="00CF75DC" w:rsidRDefault="00CF75DC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  <w:r>
        <w:rPr>
          <w:rFonts w:ascii="Libre Baskerville" w:hAnsi="Libre Baskerville"/>
          <w:color w:val="111111"/>
          <w:shd w:val="clear" w:color="auto" w:fill="FFFFFF"/>
        </w:rPr>
        <w:t>Jeszcze w sierpniu 2017 roku AMW przekazała ministerstwu kultury w ramach użyczenia mniejszy lokal (216 metrów kwadratowych) na parterze tego samego budynku, również rezygnując z potencjalnych wpływów z czynszu – ponad 23 tys. złotych miesięcznie.</w:t>
      </w:r>
    </w:p>
    <w:p w14:paraId="4EA86850" w14:textId="2DB6971C" w:rsidR="00CF75DC" w:rsidRDefault="00CF75DC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  <w:shd w:val="clear" w:color="auto" w:fill="FFFFFF"/>
        </w:rPr>
      </w:pPr>
    </w:p>
    <w:p w14:paraId="4D850207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Niemal </w:t>
      </w:r>
      <w:r>
        <w:rPr>
          <w:rStyle w:val="Pogrubienie"/>
          <w:rFonts w:ascii="Libre Baskerville" w:hAnsi="Libre Baskerville"/>
          <w:color w:val="111111"/>
        </w:rPr>
        <w:t>5 mln złotych</w:t>
      </w:r>
      <w:r>
        <w:rPr>
          <w:rFonts w:ascii="Libre Baskerville" w:hAnsi="Libre Baskerville"/>
          <w:color w:val="111111"/>
        </w:rPr>
        <w:t> ministerstwo przyznało Instytutowi na “modernizację i przebudowę” kolejnego budynku, tym razem w podlaskim Augustowie.</w:t>
      </w:r>
    </w:p>
    <w:p w14:paraId="02AB93F3" w14:textId="44D829CC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lastRenderedPageBreak/>
        <w:t>Na początku lipca 2021 roku Instytut Pileckiego kupił tu zabytkową nieruchomość – tzw. Dom Turka. Ministrowi Glińskiemu i wiceministrze Gawin zakupu </w:t>
      </w:r>
      <w:r w:rsidRPr="004B3465">
        <w:rPr>
          <w:rFonts w:ascii="Libre Baskerville" w:hAnsi="Libre Baskerville"/>
          <w:color w:val="111111"/>
        </w:rPr>
        <w:t>gratulował na Twitterze premier Mateusz Morawiecki</w:t>
      </w:r>
      <w:r>
        <w:rPr>
          <w:rFonts w:ascii="Libre Baskerville" w:hAnsi="Libre Baskerville"/>
          <w:color w:val="111111"/>
        </w:rPr>
        <w:t>.</w:t>
      </w:r>
    </w:p>
    <w:p w14:paraId="23357F30" w14:textId="06974E89" w:rsidR="00CF75DC" w:rsidRDefault="00854F2D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 xml:space="preserve">(…) </w:t>
      </w:r>
    </w:p>
    <w:p w14:paraId="0750E94C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Niemal </w:t>
      </w:r>
      <w:r>
        <w:rPr>
          <w:rStyle w:val="Pogrubienie"/>
          <w:rFonts w:ascii="Libre Baskerville" w:hAnsi="Libre Baskerville"/>
          <w:color w:val="111111"/>
        </w:rPr>
        <w:t>5 mln złotych</w:t>
      </w:r>
      <w:r>
        <w:rPr>
          <w:rFonts w:ascii="Libre Baskerville" w:hAnsi="Libre Baskerville"/>
          <w:color w:val="111111"/>
        </w:rPr>
        <w:t> ministerstwo przyznało Instytutowi na “modernizację i przebudowę” kolejnego budynku, tym razem w podlaskim Augustowie.</w:t>
      </w:r>
    </w:p>
    <w:p w14:paraId="4612AF1F" w14:textId="7FEE416E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Na początku lipca 2021 roku Instytut Pileckiego kupił tu zabytkową nieruchomość – tzw. Dom Turka. Ministrowi Glińskiemu i wiceministrze Gawin zakupu </w:t>
      </w:r>
      <w:r w:rsidRPr="004B3465">
        <w:rPr>
          <w:rFonts w:ascii="Libre Baskerville" w:hAnsi="Libre Baskerville"/>
          <w:color w:val="111111"/>
        </w:rPr>
        <w:t>gratulował na Twitterze premier Mateusz Morawiecki</w:t>
      </w:r>
      <w:r>
        <w:rPr>
          <w:rFonts w:ascii="Libre Baskerville" w:hAnsi="Libre Baskerville"/>
          <w:color w:val="111111"/>
        </w:rPr>
        <w:t>.</w:t>
      </w:r>
    </w:p>
    <w:p w14:paraId="55D52009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To kamienica z końcówki XIX wieku, o powierzchni ponad 400 metrów kwadratowych, wraz z działką 2090 metrów. Przed wojną należała żydowskiej rodziny Rechtmanów. W latach 1928-1936 mieściła się tu cukiernia prowadzona przez bośniackiego imigranta, nazywanego przez mieszkańców Turkiem – stąd zwyczajowe określenie budynku.</w:t>
      </w:r>
    </w:p>
    <w:p w14:paraId="6C3AE90F" w14:textId="2C47D1B1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Podczas II wojny światowej budynek był siedzibą NKWD. Po wojnie ulokowano w nim oddział Urzędu Bezpieczeństwa, a następnie Milicji Obywatelskiej i Wojsk Ochrony Pogranicza. Później trafił w prywatne ręce. I niszczał. Miasto bez powodzenia próbowało go odkupić – proponowało 800 tys. złotych, ale właściciel żądał dużo więcej – </w:t>
      </w:r>
      <w:r w:rsidRPr="004B3465">
        <w:rPr>
          <w:rFonts w:ascii="Libre Baskerville" w:hAnsi="Libre Baskerville"/>
          <w:color w:val="111111"/>
        </w:rPr>
        <w:t>ponad 6 mln</w:t>
      </w:r>
      <w:r>
        <w:rPr>
          <w:rFonts w:ascii="Libre Baskerville" w:hAnsi="Libre Baskerville"/>
          <w:color w:val="111111"/>
        </w:rPr>
        <w:t>.</w:t>
      </w:r>
    </w:p>
    <w:p w14:paraId="7C5E43CF" w14:textId="39677E8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Teraz, ku uciesze lokalnych władz, Instytut Pileckiego zamierza otworzyć tutaj </w:t>
      </w:r>
      <w:r w:rsidRPr="007A4059">
        <w:rPr>
          <w:rFonts w:ascii="Libre Baskerville" w:hAnsi="Libre Baskerville"/>
          <w:color w:val="111111"/>
        </w:rPr>
        <w:t>muzeum obławy augustowskiej</w:t>
      </w:r>
      <w:r>
        <w:rPr>
          <w:rFonts w:ascii="Libre Baskerville" w:hAnsi="Libre Baskerville"/>
          <w:color w:val="111111"/>
        </w:rPr>
        <w:t>. To operacja sił komunistycznych z 1945 roku, w której zginęły co najmniej 592 osoby, w tym liczni tzw. żołnierze wyklęci.</w:t>
      </w:r>
    </w:p>
    <w:p w14:paraId="475C605F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„To będzie piękne miejsce, jedno z najpiękniejszych muzeów” – przekonywała w październiku 2021 roku Magdalena Gawin podczas otwarcia plenerowej wystawy w ogrodzie kamienicy. Poza muzeum w budynku będzie mieścił się także lokalny oddział Instytutu Pileckiego.</w:t>
      </w:r>
    </w:p>
    <w:p w14:paraId="3DEA063C" w14:textId="77777777" w:rsidR="00CF75DC" w:rsidRDefault="00CF75DC" w:rsidP="00CF75DC">
      <w:pPr>
        <w:pStyle w:val="NormalnyWeb"/>
        <w:shd w:val="clear" w:color="auto" w:fill="FFFFFF"/>
        <w:spacing w:before="0" w:beforeAutospacing="0" w:after="0" w:afterAutospacing="0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lastRenderedPageBreak/>
        <w:t>Stworzenie nowoczesnej placówki w wiekowym i zaniedbanym budynku to nie lada koszt, ale Instytut mógł liczyć na hojne wsparcie od Ministerstwa Kultury.</w:t>
      </w:r>
    </w:p>
    <w:p w14:paraId="55FE10F3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Poza wspomnianymi </w:t>
      </w:r>
      <w:r>
        <w:rPr>
          <w:rStyle w:val="Pogrubienie"/>
          <w:rFonts w:ascii="Libre Baskerville" w:hAnsi="Libre Baskerville"/>
          <w:color w:val="111111"/>
        </w:rPr>
        <w:t>5 mln złotych</w:t>
      </w:r>
      <w:r>
        <w:rPr>
          <w:rFonts w:ascii="Libre Baskerville" w:hAnsi="Libre Baskerville"/>
          <w:color w:val="111111"/>
        </w:rPr>
        <w:t> w 2021 roku resort przekazał mu też </w:t>
      </w:r>
      <w:r>
        <w:rPr>
          <w:rStyle w:val="Pogrubienie"/>
          <w:rFonts w:ascii="Libre Baskerville" w:hAnsi="Libre Baskerville"/>
          <w:color w:val="111111"/>
        </w:rPr>
        <w:t>159 tys. złotych</w:t>
      </w:r>
      <w:r>
        <w:rPr>
          <w:rFonts w:ascii="Libre Baskerville" w:hAnsi="Libre Baskerville"/>
          <w:color w:val="111111"/>
        </w:rPr>
        <w:t> na zakup 8-osobowego samochodu do obsługi nowej filii.</w:t>
      </w:r>
    </w:p>
    <w:p w14:paraId="0EDD1C5D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W Polsce Instytut utrzymuje już zatem placówki przy ul. Foksal, Siennej, dwa lokale na Krakowskim Przedmieściu w Warszawie oraz nowy oddział w Augustowie. Na “zakupy inwestycyjne” dla nich resort Glińskiego w 2021 roku przyznał Instytutowi jeszcze jedną dotację celową – </w:t>
      </w:r>
      <w:r>
        <w:rPr>
          <w:rStyle w:val="Pogrubienie"/>
          <w:rFonts w:ascii="Libre Baskerville" w:hAnsi="Libre Baskerville"/>
          <w:color w:val="111111"/>
        </w:rPr>
        <w:t>832 242 zł</w:t>
      </w:r>
      <w:r>
        <w:rPr>
          <w:rFonts w:ascii="Libre Baskerville" w:hAnsi="Libre Baskerville"/>
          <w:color w:val="111111"/>
        </w:rPr>
        <w:t>.</w:t>
      </w:r>
    </w:p>
    <w:p w14:paraId="1737F6A6" w14:textId="77777777" w:rsidR="00CF75DC" w:rsidRPr="00CF75DC" w:rsidRDefault="00CF75DC" w:rsidP="00CF75DC">
      <w:pPr>
        <w:shd w:val="clear" w:color="auto" w:fill="FFFFFF"/>
        <w:spacing w:before="100" w:beforeAutospacing="1" w:after="100" w:afterAutospacing="1" w:line="240" w:lineRule="auto"/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</w:pPr>
      <w:r w:rsidRPr="00CF75DC"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  <w:t>Część z pieniędzy na “zakupy inwestycyjne” ma dostać placówka w Berlinie.</w:t>
      </w:r>
    </w:p>
    <w:p w14:paraId="58FE03C3" w14:textId="77777777" w:rsidR="00CF75DC" w:rsidRPr="00CF75DC" w:rsidRDefault="00CF75DC" w:rsidP="00CF75DC">
      <w:pPr>
        <w:shd w:val="clear" w:color="auto" w:fill="FFFFFF"/>
        <w:spacing w:before="100" w:beforeAutospacing="1" w:after="100" w:afterAutospacing="1" w:line="240" w:lineRule="auto"/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</w:pPr>
      <w:r w:rsidRPr="00CF75DC"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  <w:t>To właśnie od tego miasta zaczął swoją międzynarodową ekspansję Instytut Pileckiego. Tutejsza filia zainaugurowała działalność 16 września 2019 roku. I to nie byle gdzie, bo w samym centrum stolicy Niemiec – przy placu Paryskim (niem. Pariser Platz), tuż obok Bramy Brandenburskiej oraz ambasad USA, Wielkiej Brytanii i Francji.</w:t>
      </w:r>
    </w:p>
    <w:p w14:paraId="5EF350AA" w14:textId="77777777" w:rsidR="00CF75DC" w:rsidRPr="00CF75DC" w:rsidRDefault="00CF75DC" w:rsidP="00CF75DC">
      <w:pPr>
        <w:shd w:val="clear" w:color="auto" w:fill="FFFFFF"/>
        <w:spacing w:before="100" w:beforeAutospacing="1" w:after="100" w:afterAutospacing="1" w:line="240" w:lineRule="auto"/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</w:pPr>
      <w:r w:rsidRPr="00CF75DC"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  <w:t>Trudno o lepszą lokalizację i o bardziej wymowny politycznie gest: Instytut ma za zadanie przypominać o męczeństwie Polaków doświadczonych m.in. przez totalitaryzm niemiecki. Właśnie “niemiecki”, nie “nazistowski”. Takie sformułowanie występuje w materiałach Instytutu, tak też mówi Magdalena Gawin, jednocześnie jednak przywołując totalitaryzm “sowiecki”, a nie “rosyjski”.</w:t>
      </w:r>
    </w:p>
    <w:p w14:paraId="376A652C" w14:textId="77777777" w:rsidR="00CF75DC" w:rsidRPr="00CF75DC" w:rsidRDefault="00CF75DC" w:rsidP="00CF75DC">
      <w:pPr>
        <w:shd w:val="clear" w:color="auto" w:fill="FFFFFF"/>
        <w:spacing w:before="100" w:beforeAutospacing="1" w:after="100" w:afterAutospacing="1" w:line="240" w:lineRule="auto"/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</w:pPr>
      <w:r w:rsidRPr="00CF75DC"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  <w:t>Ofensywa historyczna w sercu Berlina kosztuje niemało. W 2020 roku budżet placówki wyniósł około 8 mln złotych.</w:t>
      </w:r>
    </w:p>
    <w:p w14:paraId="07B8138B" w14:textId="77777777" w:rsidR="00CF75DC" w:rsidRPr="00CF75DC" w:rsidRDefault="00CF75DC" w:rsidP="00CF75DC">
      <w:pPr>
        <w:shd w:val="clear" w:color="auto" w:fill="FFFFFF"/>
        <w:spacing w:before="100" w:beforeAutospacing="1" w:after="100" w:afterAutospacing="1" w:line="240" w:lineRule="auto"/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</w:pPr>
      <w:r w:rsidRPr="00CF75DC"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  <w:t>Jak ustaliliśmy, Instytut płaci za wynajem biura przy Pariser Platz </w:t>
      </w:r>
      <w:r w:rsidRPr="00CF75DC">
        <w:rPr>
          <w:rFonts w:ascii="Libre Baskerville" w:eastAsia="Times New Roman" w:hAnsi="Libre Baskerville" w:cs="Times New Roman"/>
          <w:b/>
          <w:bCs/>
          <w:color w:val="111111"/>
          <w:sz w:val="24"/>
          <w:szCs w:val="24"/>
          <w:lang w:eastAsia="pl-PL"/>
        </w:rPr>
        <w:t>172 335 zł</w:t>
      </w:r>
      <w:r w:rsidRPr="00CF75DC"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  <w:t> miesięcznie. Rzecznik niemieckiego oddziału Instytutu zapewnił nas, że ceny analogicznych powierzchni “w dobrych lokalizacjach” są bardzo podobne, czy “wręcz identyczne”. Do tego dochodzą koszty wynajmu mieszkań pracowniczych. Na siedzibę i lokale w 2020 roku Instytut wydał łącznie </w:t>
      </w:r>
      <w:r w:rsidRPr="00CF75DC">
        <w:rPr>
          <w:rFonts w:ascii="Libre Baskerville" w:eastAsia="Times New Roman" w:hAnsi="Libre Baskerville" w:cs="Times New Roman"/>
          <w:b/>
          <w:bCs/>
          <w:color w:val="111111"/>
          <w:sz w:val="24"/>
          <w:szCs w:val="24"/>
          <w:lang w:eastAsia="pl-PL"/>
        </w:rPr>
        <w:t>2,4 mln zł</w:t>
      </w:r>
      <w:r w:rsidRPr="00CF75DC">
        <w:rPr>
          <w:rFonts w:ascii="Libre Baskerville" w:eastAsia="Times New Roman" w:hAnsi="Libre Baskerville" w:cs="Times New Roman"/>
          <w:color w:val="111111"/>
          <w:sz w:val="24"/>
          <w:szCs w:val="24"/>
          <w:lang w:eastAsia="pl-PL"/>
        </w:rPr>
        <w:t>.</w:t>
      </w:r>
    </w:p>
    <w:p w14:paraId="4C9CC033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lastRenderedPageBreak/>
        <w:t>Ale Berlin to dopiero początek międzynarodowych planów Magdaleny Gawin. W lipcu 2021 roku Sejm niemal jednogłośnie przyjął nowelizację ustawy o Instytucie Pileckiego. Cel noweli? Umożliwienie Instytutowi ekspansji także poza kraje Unii Europejskiej. Już wkrótce podwoje mają otworzyć placówki w Nowym Jorku i Tel Awiwie.</w:t>
      </w:r>
    </w:p>
    <w:p w14:paraId="348650E0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Ich przewidywane koszty to:</w:t>
      </w:r>
    </w:p>
    <w:p w14:paraId="1FD96DE1" w14:textId="77777777" w:rsidR="00CF75DC" w:rsidRDefault="00CF75DC" w:rsidP="00CF75DC">
      <w:pPr>
        <w:numPr>
          <w:ilvl w:val="0"/>
          <w:numId w:val="3"/>
        </w:numPr>
        <w:shd w:val="clear" w:color="auto" w:fill="FFFFFF"/>
        <w:spacing w:after="0" w:line="240" w:lineRule="auto"/>
        <w:ind w:firstLine="0"/>
        <w:rPr>
          <w:rFonts w:ascii="Libre Baskerville" w:hAnsi="Libre Baskerville"/>
          <w:color w:val="111111"/>
        </w:rPr>
      </w:pPr>
      <w:r>
        <w:rPr>
          <w:rStyle w:val="Pogrubienie"/>
          <w:rFonts w:ascii="Libre Baskerville" w:hAnsi="Libre Baskerville"/>
          <w:color w:val="111111"/>
        </w:rPr>
        <w:t>13 mln zł</w:t>
      </w:r>
      <w:r>
        <w:rPr>
          <w:rFonts w:ascii="Libre Baskerville" w:hAnsi="Libre Baskerville"/>
          <w:color w:val="111111"/>
        </w:rPr>
        <w:t> rocznie na placówkę w Nowym Jorku (w tym 4,6 mln zł na wynagrodzenia oraz 2,4 mln na czynsz i wynajem mieszkań dla “pracowników oddelegowanych z Polski”);</w:t>
      </w:r>
    </w:p>
    <w:p w14:paraId="735915AB" w14:textId="77777777" w:rsidR="00CF75DC" w:rsidRDefault="00CF75DC" w:rsidP="00CF75DC">
      <w:pPr>
        <w:numPr>
          <w:ilvl w:val="0"/>
          <w:numId w:val="3"/>
        </w:numPr>
        <w:shd w:val="clear" w:color="auto" w:fill="FFFFFF"/>
        <w:spacing w:after="0" w:line="240" w:lineRule="auto"/>
        <w:ind w:firstLine="0"/>
        <w:rPr>
          <w:rFonts w:ascii="Libre Baskerville" w:hAnsi="Libre Baskerville"/>
          <w:color w:val="111111"/>
        </w:rPr>
      </w:pPr>
      <w:r>
        <w:rPr>
          <w:rStyle w:val="Pogrubienie"/>
          <w:rFonts w:ascii="Libre Baskerville" w:hAnsi="Libre Baskerville"/>
          <w:color w:val="111111"/>
        </w:rPr>
        <w:t>12 mln zł</w:t>
      </w:r>
      <w:r>
        <w:rPr>
          <w:rFonts w:ascii="Libre Baskerville" w:hAnsi="Libre Baskerville"/>
          <w:color w:val="111111"/>
        </w:rPr>
        <w:t> rocznie na placówkę w Tel Awiwie (w tym 4,1 mln zł na wynagrodzenia oraz 2,1 mln złotych na czynsz i mieszkania).</w:t>
      </w:r>
    </w:p>
    <w:p w14:paraId="3BA14585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Jak łatwo policzyć, koszty wynagrodzeń i najmu pochłoną w obu przypadkach ponad połowę ich rocznego budżetu. Mówimy tu o kwotach orientacyjnych, prognozowanych na początku 2021 roku. Mogą okazać się wyższe, bo Nowy Jork i Tel Awiw to jedne z najdroższych miast świata.</w:t>
      </w:r>
    </w:p>
    <w:p w14:paraId="34F4D7A8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Na właściwą działalność obu placówek – wystawy, konferencje, pracę naukową – przewidziano odpowiednio 4,9 i 4,6 mln zł rocznie.</w:t>
      </w:r>
    </w:p>
    <w:p w14:paraId="5DBD4F77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Warto przypomnieć, że w Berlinie, Nowym Jorku i Tel Awiwie działają już zarządzane przez Ministerstwo Spraw Zagranicznych Instytuty Polskie, które zajmują się m.in. upowszechnianiem wiedzy o polskiej historii. Działalność zagraniczną powinien prowadzić także IPN.</w:t>
      </w:r>
    </w:p>
    <w:p w14:paraId="4CB524E8" w14:textId="77777777" w:rsidR="00CF75DC" w:rsidRDefault="00CF75DC" w:rsidP="00CF75DC">
      <w:pPr>
        <w:pStyle w:val="NormalnyWeb"/>
        <w:shd w:val="clear" w:color="auto" w:fill="FFFFFF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Dzisiejszy Instytut Solidarności i Męstwa im. Witolda Pileckiego powstał z połączenia dwóch instytucji:</w:t>
      </w:r>
    </w:p>
    <w:p w14:paraId="5C55BA10" w14:textId="77777777" w:rsidR="00CF75DC" w:rsidRDefault="00CF75DC" w:rsidP="00CF75DC">
      <w:pPr>
        <w:numPr>
          <w:ilvl w:val="0"/>
          <w:numId w:val="4"/>
        </w:numPr>
        <w:shd w:val="clear" w:color="auto" w:fill="FFFFFF"/>
        <w:spacing w:after="0" w:line="240" w:lineRule="auto"/>
        <w:ind w:firstLine="0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Ośrodka Badań nad Totalitaryzmami im. Witolda Pileckiego, utworzonego w 2016 roku z inicjatywy Magdaleny Gawin</w:t>
      </w:r>
    </w:p>
    <w:p w14:paraId="5FCFD339" w14:textId="77777777" w:rsidR="00CF75DC" w:rsidRDefault="00CF75DC" w:rsidP="00CF75DC">
      <w:pPr>
        <w:numPr>
          <w:ilvl w:val="0"/>
          <w:numId w:val="4"/>
        </w:numPr>
        <w:shd w:val="clear" w:color="auto" w:fill="FFFFFF"/>
        <w:spacing w:after="0" w:line="240" w:lineRule="auto"/>
        <w:ind w:firstLine="0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t>oraz Instytutu Solidarności i Męstwa powołanego pod koniec 2017 roku ze rzeczonym hojnym budżetem na rozruch – </w:t>
      </w:r>
      <w:r>
        <w:rPr>
          <w:rStyle w:val="Pogrubienie"/>
          <w:rFonts w:ascii="Libre Baskerville" w:hAnsi="Libre Baskerville"/>
          <w:color w:val="111111"/>
        </w:rPr>
        <w:t>76 mln złotych</w:t>
      </w:r>
      <w:r>
        <w:rPr>
          <w:rFonts w:ascii="Libre Baskerville" w:hAnsi="Libre Baskerville"/>
          <w:color w:val="111111"/>
        </w:rPr>
        <w:t>.</w:t>
      </w:r>
    </w:p>
    <w:p w14:paraId="1A9A652A" w14:textId="448AC6D2" w:rsidR="00CF75DC" w:rsidRDefault="00CF75DC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1730460E" w14:textId="71176C62" w:rsidR="00C31156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  <w:hyperlink r:id="rId22" w:history="1">
        <w:r w:rsidRPr="008F799D">
          <w:rPr>
            <w:rStyle w:val="Hipercze"/>
            <w:rFonts w:ascii="Libre Baskerville" w:hAnsi="Libre Baskerville"/>
          </w:rPr>
          <w:t>https://instytutpileckiego.pl/pl/badania/stypendia-i-granty/granty</w:t>
        </w:r>
      </w:hyperlink>
      <w:r>
        <w:rPr>
          <w:rFonts w:ascii="Libre Baskerville" w:hAnsi="Libre Baskerville"/>
          <w:color w:val="111111"/>
        </w:rPr>
        <w:t xml:space="preserve"> </w:t>
      </w:r>
    </w:p>
    <w:p w14:paraId="2AA5EA02" w14:textId="17B792A1" w:rsidR="003C4570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noProof/>
          <w:color w:val="111111"/>
        </w:rPr>
        <w:drawing>
          <wp:inline distT="0" distB="0" distL="0" distR="0" wp14:anchorId="7C61F852" wp14:editId="65A5A39A">
            <wp:extent cx="4800600" cy="4022663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351" cy="4024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CBA1C" w14:textId="1E82363F" w:rsidR="003C4570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0467C690" w14:textId="77777777" w:rsidR="003C4570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1FD141D7" w14:textId="77777777" w:rsidR="003C4570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45A9EB08" w14:textId="5C2F0963" w:rsidR="003C4570" w:rsidRDefault="003C4570" w:rsidP="003C4570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color w:val="111111"/>
        </w:rPr>
        <w:lastRenderedPageBreak/>
        <w:t>GRANTY !!!?!???</w:t>
      </w:r>
      <w:r>
        <w:rPr>
          <w:rFonts w:ascii="Libre Baskerville" w:hAnsi="Libre Baskerville"/>
          <w:color w:val="111111"/>
        </w:rPr>
        <w:br/>
      </w:r>
      <w:hyperlink r:id="rId24" w:history="1">
        <w:r w:rsidRPr="008F799D">
          <w:rPr>
            <w:rStyle w:val="Hipercze"/>
            <w:rFonts w:ascii="Libre Baskerville" w:hAnsi="Libre Baskerville"/>
          </w:rPr>
          <w:t>https://instytutpileckiego.pl/pl/grants/grants/pilecki-institute-short-term-research-grant</w:t>
        </w:r>
      </w:hyperlink>
      <w:r>
        <w:rPr>
          <w:rFonts w:ascii="Libre Baskerville" w:hAnsi="Libre Baskerville"/>
          <w:color w:val="111111"/>
        </w:rPr>
        <w:t xml:space="preserve"> </w:t>
      </w:r>
      <w:r>
        <w:rPr>
          <w:rFonts w:ascii="Libre Baskerville" w:hAnsi="Libre Baskerville"/>
          <w:color w:val="111111"/>
        </w:rPr>
        <w:br/>
      </w:r>
      <w:hyperlink r:id="rId25" w:history="1">
        <w:r w:rsidRPr="008F799D">
          <w:rPr>
            <w:rStyle w:val="Hipercze"/>
            <w:rFonts w:ascii="Libre Baskerville" w:hAnsi="Libre Baskerville"/>
          </w:rPr>
          <w:t>https://instytutpileckiego.pl/pl/grants/grants/results-of-the-call-for-short-term-research-grants</w:t>
        </w:r>
      </w:hyperlink>
      <w:r>
        <w:rPr>
          <w:rFonts w:ascii="Libre Baskerville" w:hAnsi="Libre Baskerville"/>
          <w:color w:val="111111"/>
        </w:rPr>
        <w:t xml:space="preserve"> </w:t>
      </w:r>
      <w:r>
        <w:rPr>
          <w:rFonts w:ascii="Libre Baskerville" w:hAnsi="Libre Baskerville"/>
          <w:color w:val="111111"/>
        </w:rPr>
        <w:br/>
      </w:r>
      <w:hyperlink r:id="rId26" w:history="1">
        <w:r w:rsidRPr="008F799D">
          <w:rPr>
            <w:rStyle w:val="Hipercze"/>
            <w:rFonts w:ascii="Libre Baskerville" w:hAnsi="Libre Baskerville"/>
          </w:rPr>
          <w:t>https://instytutpileckiego.pl/pl/grants/grants/pilecki-institute-short-term-research-grant</w:t>
        </w:r>
      </w:hyperlink>
      <w:r>
        <w:rPr>
          <w:rFonts w:ascii="Libre Baskerville" w:hAnsi="Libre Baskerville"/>
          <w:color w:val="111111"/>
        </w:rPr>
        <w:t xml:space="preserve"> </w:t>
      </w:r>
    </w:p>
    <w:p w14:paraId="02FF4CB5" w14:textId="6BEE2C0C" w:rsidR="003C4570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  <w:r>
        <w:rPr>
          <w:rFonts w:ascii="Libre Baskerville" w:hAnsi="Libre Baskerville"/>
          <w:noProof/>
          <w:color w:val="111111"/>
        </w:rPr>
        <w:drawing>
          <wp:inline distT="0" distB="0" distL="0" distR="0" wp14:anchorId="5CE2CB8F" wp14:editId="7DD3CE02">
            <wp:extent cx="3771112" cy="3867150"/>
            <wp:effectExtent l="0" t="0" r="127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2983" cy="3879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CCBEF" w14:textId="0AC8682B" w:rsidR="003C4570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6BCBD7DD" w14:textId="1387F987" w:rsidR="003C4570" w:rsidRDefault="003C4570" w:rsidP="002A0FD1">
      <w:pPr>
        <w:pStyle w:val="NormalnyWeb"/>
        <w:shd w:val="clear" w:color="auto" w:fill="FFFFFF"/>
        <w:jc w:val="center"/>
        <w:rPr>
          <w:rFonts w:ascii="Libre Baskerville" w:hAnsi="Libre Baskerville"/>
          <w:color w:val="111111"/>
        </w:rPr>
      </w:pPr>
    </w:p>
    <w:p w14:paraId="72862828" w14:textId="7D0B24FF" w:rsidR="00295A41" w:rsidRDefault="00263B4F" w:rsidP="001A6CBF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B34416B" wp14:editId="421CB616">
            <wp:extent cx="8620125" cy="57531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012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7C60B" w14:textId="0B0BF273" w:rsidR="00295A41" w:rsidRPr="001A6CBF" w:rsidRDefault="00295A41" w:rsidP="001A6CBF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06DB865" wp14:editId="69054904">
            <wp:extent cx="7429500" cy="4958473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430" cy="4971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D3A5E" w14:textId="3A76D3CB" w:rsidR="00BC5A4B" w:rsidRDefault="00BC5A4B" w:rsidP="00BC5A4B">
      <w:pPr>
        <w:jc w:val="center"/>
        <w:rPr>
          <w:rFonts w:ascii="Arial" w:hAnsi="Arial" w:cs="Arial"/>
        </w:rPr>
      </w:pPr>
    </w:p>
    <w:p w14:paraId="0175AF58" w14:textId="1AD46F7B" w:rsidR="00015DDB" w:rsidRDefault="00015DDB" w:rsidP="00BC5A4B">
      <w:pPr>
        <w:jc w:val="center"/>
        <w:rPr>
          <w:rFonts w:ascii="Arial" w:hAnsi="Arial" w:cs="Arial"/>
        </w:rPr>
      </w:pPr>
    </w:p>
    <w:p w14:paraId="62C5711D" w14:textId="4B914A0D" w:rsidR="00015DDB" w:rsidRDefault="00015DDB" w:rsidP="00BC5A4B">
      <w:pPr>
        <w:jc w:val="center"/>
        <w:rPr>
          <w:rFonts w:ascii="Arial" w:hAnsi="Arial" w:cs="Arial"/>
        </w:rPr>
      </w:pPr>
    </w:p>
    <w:p w14:paraId="1FD2B515" w14:textId="7179B0BB" w:rsidR="00015DDB" w:rsidRDefault="00015DDB" w:rsidP="00BC5A4B">
      <w:pPr>
        <w:jc w:val="center"/>
        <w:rPr>
          <w:rFonts w:ascii="Arial" w:hAnsi="Arial" w:cs="Arial"/>
        </w:rPr>
      </w:pPr>
    </w:p>
    <w:p w14:paraId="4D4A660E" w14:textId="5BD77C98" w:rsidR="00015DDB" w:rsidRDefault="00015DDB" w:rsidP="00015DDB">
      <w:pPr>
        <w:jc w:val="center"/>
        <w:rPr>
          <w:sz w:val="36"/>
          <w:szCs w:val="36"/>
        </w:rPr>
      </w:pPr>
    </w:p>
    <w:p w14:paraId="3A39F35D" w14:textId="77777777" w:rsidR="00015DDB" w:rsidRDefault="00015DDB" w:rsidP="00015DDB">
      <w:pPr>
        <w:jc w:val="center"/>
        <w:rPr>
          <w:sz w:val="36"/>
          <w:szCs w:val="36"/>
        </w:rPr>
      </w:pPr>
    </w:p>
    <w:p w14:paraId="5C3A0D2D" w14:textId="77777777" w:rsidR="00015DDB" w:rsidRDefault="00015DDB" w:rsidP="00015DDB">
      <w:pPr>
        <w:jc w:val="center"/>
        <w:rPr>
          <w:sz w:val="36"/>
          <w:szCs w:val="36"/>
        </w:rPr>
      </w:pPr>
    </w:p>
    <w:p w14:paraId="3A1861BF" w14:textId="77777777" w:rsidR="00015DDB" w:rsidRDefault="00000000" w:rsidP="00015DDB">
      <w:pPr>
        <w:jc w:val="center"/>
        <w:rPr>
          <w:b/>
          <w:bCs/>
          <w:sz w:val="60"/>
          <w:szCs w:val="60"/>
        </w:rPr>
      </w:pPr>
      <w:hyperlink r:id="rId30" w:history="1">
        <w:r w:rsidR="00015DDB" w:rsidRPr="0087243D">
          <w:rPr>
            <w:rStyle w:val="Hipercze"/>
            <w:b/>
            <w:bCs/>
            <w:sz w:val="60"/>
            <w:szCs w:val="60"/>
          </w:rPr>
          <w:t>www.NoweSpektrum.pl/wsparcie</w:t>
        </w:r>
      </w:hyperlink>
    </w:p>
    <w:p w14:paraId="546AB387" w14:textId="77777777" w:rsidR="00015DDB" w:rsidRDefault="00015DDB" w:rsidP="00015DDB">
      <w:pPr>
        <w:jc w:val="center"/>
        <w:rPr>
          <w:sz w:val="36"/>
          <w:szCs w:val="36"/>
        </w:rPr>
      </w:pPr>
    </w:p>
    <w:p w14:paraId="1C762566" w14:textId="77777777" w:rsidR="00015DDB" w:rsidRDefault="00015DDB" w:rsidP="00015DDB">
      <w:pPr>
        <w:jc w:val="center"/>
        <w:rPr>
          <w:sz w:val="36"/>
          <w:szCs w:val="36"/>
        </w:rPr>
      </w:pPr>
    </w:p>
    <w:p w14:paraId="7B858E59" w14:textId="77777777" w:rsidR="00015DDB" w:rsidRDefault="00000000" w:rsidP="00015DDB">
      <w:pPr>
        <w:jc w:val="center"/>
        <w:rPr>
          <w:b/>
          <w:bCs/>
          <w:sz w:val="60"/>
          <w:szCs w:val="60"/>
        </w:rPr>
      </w:pPr>
      <w:hyperlink r:id="rId31" w:history="1">
        <w:r w:rsidR="00015DDB" w:rsidRPr="0087243D">
          <w:rPr>
            <w:rStyle w:val="Hipercze"/>
            <w:b/>
            <w:bCs/>
            <w:sz w:val="60"/>
            <w:szCs w:val="60"/>
          </w:rPr>
          <w:t>www.ToSieSamoKomentuje.pl/wsparcie</w:t>
        </w:r>
      </w:hyperlink>
    </w:p>
    <w:p w14:paraId="4DB2D36F" w14:textId="77777777" w:rsidR="00015DDB" w:rsidRDefault="00015DDB" w:rsidP="00015DDB">
      <w:pPr>
        <w:jc w:val="center"/>
        <w:rPr>
          <w:sz w:val="36"/>
          <w:szCs w:val="36"/>
        </w:rPr>
      </w:pPr>
    </w:p>
    <w:p w14:paraId="647DE86C" w14:textId="3572C0CD" w:rsidR="00015DDB" w:rsidRDefault="00015DDB" w:rsidP="00BC5A4B">
      <w:pPr>
        <w:jc w:val="center"/>
        <w:rPr>
          <w:rFonts w:ascii="Arial" w:hAnsi="Arial" w:cs="Arial"/>
        </w:rPr>
      </w:pPr>
    </w:p>
    <w:p w14:paraId="0E5B5683" w14:textId="77777777" w:rsidR="00015DDB" w:rsidRDefault="00015DDB" w:rsidP="00BC5A4B">
      <w:pPr>
        <w:jc w:val="center"/>
        <w:rPr>
          <w:rFonts w:ascii="Arial" w:hAnsi="Arial" w:cs="Arial"/>
        </w:rPr>
      </w:pPr>
    </w:p>
    <w:p w14:paraId="68D50069" w14:textId="77777777" w:rsidR="00BC5A4B" w:rsidRDefault="00BC5A4B" w:rsidP="00BC5A4B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7072841" wp14:editId="28A024C6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E7DBB4C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488735D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28594A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54F60E80" w14:textId="77777777" w:rsidR="00BC5A4B" w:rsidRDefault="00000000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33" w:history="1">
        <w:r w:rsidR="00BC5A4B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34" w:history="1">
        <w:r w:rsidR="00BC5A4B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7E971B3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05FB06B6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p w14:paraId="6D5E5293" w14:textId="77777777" w:rsidR="00BC5A4B" w:rsidRDefault="00BC5A4B" w:rsidP="008448F8">
      <w:pPr>
        <w:jc w:val="center"/>
      </w:pPr>
    </w:p>
    <w:sectPr w:rsidR="00BC5A4B" w:rsidSect="008448F8">
      <w:footerReference w:type="default" r:id="rId35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E5F7D3" w14:textId="77777777" w:rsidR="00B609F2" w:rsidRDefault="00B609F2" w:rsidP="002D3766">
      <w:pPr>
        <w:spacing w:after="0" w:line="240" w:lineRule="auto"/>
      </w:pPr>
      <w:r>
        <w:separator/>
      </w:r>
    </w:p>
  </w:endnote>
  <w:endnote w:type="continuationSeparator" w:id="0">
    <w:p w14:paraId="4E6E1E83" w14:textId="77777777" w:rsidR="00B609F2" w:rsidRDefault="00B609F2" w:rsidP="002D37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re Baskerville">
    <w:charset w:val="00"/>
    <w:family w:val="auto"/>
    <w:pitch w:val="variable"/>
    <w:sig w:usb0="A00000BF" w:usb1="5000005B" w:usb2="00000000" w:usb3="00000000" w:csb0="00000093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196650"/>
      <w:docPartObj>
        <w:docPartGallery w:val="Page Numbers (Bottom of Page)"/>
        <w:docPartUnique/>
      </w:docPartObj>
    </w:sdtPr>
    <w:sdtContent>
      <w:p w14:paraId="5CD5B522" w14:textId="20425A40" w:rsidR="002D3766" w:rsidRDefault="002D376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DF1BCEA" w14:textId="77777777" w:rsidR="002D3766" w:rsidRDefault="002D37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0E94E6" w14:textId="77777777" w:rsidR="00B609F2" w:rsidRDefault="00B609F2" w:rsidP="002D3766">
      <w:pPr>
        <w:spacing w:after="0" w:line="240" w:lineRule="auto"/>
      </w:pPr>
      <w:r>
        <w:separator/>
      </w:r>
    </w:p>
  </w:footnote>
  <w:footnote w:type="continuationSeparator" w:id="0">
    <w:p w14:paraId="56007848" w14:textId="77777777" w:rsidR="00B609F2" w:rsidRDefault="00B609F2" w:rsidP="002D37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077856"/>
    <w:multiLevelType w:val="hybridMultilevel"/>
    <w:tmpl w:val="B356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092CAC"/>
    <w:multiLevelType w:val="hybridMultilevel"/>
    <w:tmpl w:val="5ECAFD5C"/>
    <w:lvl w:ilvl="0" w:tplc="559A87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304DE5"/>
    <w:multiLevelType w:val="multilevel"/>
    <w:tmpl w:val="323A4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ED172E4"/>
    <w:multiLevelType w:val="multilevel"/>
    <w:tmpl w:val="D03AF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43527441">
    <w:abstractNumId w:val="0"/>
  </w:num>
  <w:num w:numId="2" w16cid:durableId="1512599323">
    <w:abstractNumId w:val="1"/>
  </w:num>
  <w:num w:numId="3" w16cid:durableId="1147863367">
    <w:abstractNumId w:val="3"/>
  </w:num>
  <w:num w:numId="4" w16cid:durableId="5288414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48F8"/>
    <w:rsid w:val="00000383"/>
    <w:rsid w:val="00010718"/>
    <w:rsid w:val="000138D7"/>
    <w:rsid w:val="00015DDB"/>
    <w:rsid w:val="00041F96"/>
    <w:rsid w:val="00075D34"/>
    <w:rsid w:val="000F435B"/>
    <w:rsid w:val="00102E44"/>
    <w:rsid w:val="00143B1A"/>
    <w:rsid w:val="00190ACD"/>
    <w:rsid w:val="00197442"/>
    <w:rsid w:val="001A6CBF"/>
    <w:rsid w:val="001C7DEC"/>
    <w:rsid w:val="00225A5B"/>
    <w:rsid w:val="00263B4F"/>
    <w:rsid w:val="002713C0"/>
    <w:rsid w:val="00295A41"/>
    <w:rsid w:val="002A0FD1"/>
    <w:rsid w:val="002A17FB"/>
    <w:rsid w:val="002A637C"/>
    <w:rsid w:val="002D1CAD"/>
    <w:rsid w:val="002D3766"/>
    <w:rsid w:val="002F4150"/>
    <w:rsid w:val="00301E33"/>
    <w:rsid w:val="00330BDC"/>
    <w:rsid w:val="00345AEF"/>
    <w:rsid w:val="00356E7B"/>
    <w:rsid w:val="003665E2"/>
    <w:rsid w:val="00387B61"/>
    <w:rsid w:val="003A014D"/>
    <w:rsid w:val="003A1E9C"/>
    <w:rsid w:val="003B5175"/>
    <w:rsid w:val="003C4570"/>
    <w:rsid w:val="003D29C0"/>
    <w:rsid w:val="00412E01"/>
    <w:rsid w:val="004237FC"/>
    <w:rsid w:val="0047470B"/>
    <w:rsid w:val="004B3465"/>
    <w:rsid w:val="004E7A70"/>
    <w:rsid w:val="004F36E4"/>
    <w:rsid w:val="00520D72"/>
    <w:rsid w:val="005C4CF2"/>
    <w:rsid w:val="005F47E9"/>
    <w:rsid w:val="00603A22"/>
    <w:rsid w:val="006059D9"/>
    <w:rsid w:val="006140E4"/>
    <w:rsid w:val="00660561"/>
    <w:rsid w:val="00684590"/>
    <w:rsid w:val="00691C41"/>
    <w:rsid w:val="006965FB"/>
    <w:rsid w:val="006D1234"/>
    <w:rsid w:val="00712174"/>
    <w:rsid w:val="00717C2F"/>
    <w:rsid w:val="007765CD"/>
    <w:rsid w:val="00777773"/>
    <w:rsid w:val="007934E9"/>
    <w:rsid w:val="007A4059"/>
    <w:rsid w:val="007B0070"/>
    <w:rsid w:val="00802FFC"/>
    <w:rsid w:val="008134FD"/>
    <w:rsid w:val="008348CF"/>
    <w:rsid w:val="008448F8"/>
    <w:rsid w:val="00854F2D"/>
    <w:rsid w:val="008732E2"/>
    <w:rsid w:val="00881A5B"/>
    <w:rsid w:val="00882069"/>
    <w:rsid w:val="008C303E"/>
    <w:rsid w:val="008D6F11"/>
    <w:rsid w:val="008E05F1"/>
    <w:rsid w:val="009221E8"/>
    <w:rsid w:val="009244D9"/>
    <w:rsid w:val="0093582B"/>
    <w:rsid w:val="00937B8D"/>
    <w:rsid w:val="009A75FA"/>
    <w:rsid w:val="00A729AF"/>
    <w:rsid w:val="00AF7C49"/>
    <w:rsid w:val="00B078D9"/>
    <w:rsid w:val="00B15998"/>
    <w:rsid w:val="00B609F2"/>
    <w:rsid w:val="00BC5A4B"/>
    <w:rsid w:val="00BE2806"/>
    <w:rsid w:val="00C127D7"/>
    <w:rsid w:val="00C17DB0"/>
    <w:rsid w:val="00C17E9F"/>
    <w:rsid w:val="00C31156"/>
    <w:rsid w:val="00C777F7"/>
    <w:rsid w:val="00CF75DC"/>
    <w:rsid w:val="00D039A1"/>
    <w:rsid w:val="00D13A7F"/>
    <w:rsid w:val="00D4347D"/>
    <w:rsid w:val="00D927B3"/>
    <w:rsid w:val="00DB0EAC"/>
    <w:rsid w:val="00DD4EBD"/>
    <w:rsid w:val="00DF6372"/>
    <w:rsid w:val="00E354F8"/>
    <w:rsid w:val="00E77307"/>
    <w:rsid w:val="00EA1902"/>
    <w:rsid w:val="00EB2895"/>
    <w:rsid w:val="00EC7257"/>
    <w:rsid w:val="00EF277C"/>
    <w:rsid w:val="00EF4878"/>
    <w:rsid w:val="00F62E21"/>
    <w:rsid w:val="00F63FB7"/>
    <w:rsid w:val="00F75D1A"/>
    <w:rsid w:val="00FB6DA1"/>
    <w:rsid w:val="00FC45FA"/>
    <w:rsid w:val="00FF3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4DB62E"/>
  <w15:chartTrackingRefBased/>
  <w15:docId w15:val="{6B5A2001-4E1A-4A88-8933-09101ADB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345A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F75D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D4EB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8459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CF75D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BC5A4B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2D3766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2D376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3766"/>
  </w:style>
  <w:style w:type="paragraph" w:styleId="Stopka">
    <w:name w:val="footer"/>
    <w:basedOn w:val="Normalny"/>
    <w:link w:val="Stopka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3766"/>
  </w:style>
  <w:style w:type="character" w:styleId="Pogrubienie">
    <w:name w:val="Strong"/>
    <w:basedOn w:val="Domylnaczcionkaakapitu"/>
    <w:uiPriority w:val="22"/>
    <w:qFormat/>
    <w:rsid w:val="00301E33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345AEF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277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277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277C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6140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il">
    <w:name w:val="il"/>
    <w:basedOn w:val="Domylnaczcionkaakapitu"/>
    <w:rsid w:val="00197442"/>
  </w:style>
  <w:style w:type="character" w:customStyle="1" w:styleId="Nagwek4Znak">
    <w:name w:val="Nagłówek 4 Znak"/>
    <w:basedOn w:val="Domylnaczcionkaakapitu"/>
    <w:link w:val="Nagwek4"/>
    <w:uiPriority w:val="9"/>
    <w:semiHidden/>
    <w:rsid w:val="0068459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D4EB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DATAAKTUdatauchwalenialubwydaniaaktu">
    <w:name w:val="DATA_AKTU – data uchwalenia lub wydania aktu"/>
    <w:next w:val="TYTUAKTUprzedmiotregulacjiustawylubrozporzdzenia"/>
    <w:uiPriority w:val="6"/>
    <w:qFormat/>
    <w:rsid w:val="00041F96"/>
    <w:pPr>
      <w:keepNext/>
      <w:suppressAutoHyphens/>
      <w:spacing w:before="120" w:after="120" w:line="360" w:lineRule="auto"/>
      <w:jc w:val="center"/>
    </w:pPr>
    <w:rPr>
      <w:rFonts w:ascii="Times" w:eastAsiaTheme="minorEastAsia" w:hAnsi="Times" w:cs="Arial"/>
      <w:bCs/>
      <w:sz w:val="24"/>
      <w:szCs w:val="24"/>
      <w:lang w:eastAsia="pl-PL"/>
    </w:rPr>
  </w:style>
  <w:style w:type="paragraph" w:customStyle="1" w:styleId="TYTUAKTUprzedmiotregulacjiustawylubrozporzdzenia">
    <w:name w:val="TYTUŁ_AKTU – przedmiot regulacji ustawy lub rozporządzenia"/>
    <w:next w:val="Normalny"/>
    <w:uiPriority w:val="6"/>
    <w:qFormat/>
    <w:rsid w:val="00041F96"/>
    <w:pPr>
      <w:keepNext/>
      <w:suppressAutoHyphens/>
      <w:spacing w:before="120" w:after="360" w:line="360" w:lineRule="auto"/>
      <w:jc w:val="center"/>
    </w:pPr>
    <w:rPr>
      <w:rFonts w:ascii="Times" w:eastAsiaTheme="minorEastAsia" w:hAnsi="Times" w:cs="Arial"/>
      <w:b/>
      <w:bCs/>
      <w:sz w:val="24"/>
      <w:szCs w:val="24"/>
      <w:lang w:eastAsia="pl-PL"/>
    </w:rPr>
  </w:style>
  <w:style w:type="paragraph" w:customStyle="1" w:styleId="OZNRODZAKTUtznustawalubrozporzdzenieiorganwydajcy">
    <w:name w:val="OZN_RODZ_AKTU – tzn. ustawa lub rozporządzenie i organ wydający"/>
    <w:next w:val="DATAAKTUdatauchwalenialubwydaniaaktu"/>
    <w:uiPriority w:val="5"/>
    <w:qFormat/>
    <w:rsid w:val="00041F96"/>
    <w:pPr>
      <w:keepNext/>
      <w:suppressAutoHyphens/>
      <w:spacing w:after="120" w:line="360" w:lineRule="auto"/>
      <w:jc w:val="center"/>
    </w:pPr>
    <w:rPr>
      <w:rFonts w:ascii="Times" w:eastAsia="Times New Roman" w:hAnsi="Times" w:cs="Times New Roman"/>
      <w:b/>
      <w:bCs/>
      <w:caps/>
      <w:spacing w:val="54"/>
      <w:kern w:val="24"/>
      <w:sz w:val="24"/>
      <w:szCs w:val="24"/>
      <w:lang w:eastAsia="pl-PL"/>
    </w:rPr>
  </w:style>
  <w:style w:type="paragraph" w:customStyle="1" w:styleId="ODNONIKtreodnonika">
    <w:name w:val="ODNOŚNIK – treść odnośnika"/>
    <w:uiPriority w:val="19"/>
    <w:qFormat/>
    <w:rsid w:val="00041F96"/>
    <w:pPr>
      <w:spacing w:after="0" w:line="240" w:lineRule="auto"/>
      <w:ind w:left="284" w:hanging="284"/>
      <w:jc w:val="both"/>
    </w:pPr>
    <w:rPr>
      <w:rFonts w:ascii="Times New Roman" w:eastAsiaTheme="minorEastAsia" w:hAnsi="Times New Roman" w:cs="Arial"/>
      <w:sz w:val="20"/>
      <w:szCs w:val="20"/>
      <w:lang w:eastAsia="pl-PL"/>
    </w:rPr>
  </w:style>
  <w:style w:type="paragraph" w:customStyle="1" w:styleId="OZNPROJEKTUwskazaniedatylubwersjiprojektu">
    <w:name w:val="OZN_PROJEKTU – wskazanie daty lub wersji projektu"/>
    <w:next w:val="OZNRODZAKTUtznustawalubrozporzdzenieiorganwydajcy"/>
    <w:uiPriority w:val="5"/>
    <w:qFormat/>
    <w:rsid w:val="00041F96"/>
    <w:pPr>
      <w:spacing w:after="0" w:line="360" w:lineRule="auto"/>
      <w:jc w:val="right"/>
    </w:pPr>
    <w:rPr>
      <w:rFonts w:ascii="Times New Roman" w:eastAsiaTheme="minorEastAsia" w:hAnsi="Times New Roman" w:cs="Arial"/>
      <w:sz w:val="24"/>
      <w:szCs w:val="20"/>
      <w:u w:val="single"/>
      <w:lang w:eastAsia="pl-PL"/>
    </w:rPr>
  </w:style>
  <w:style w:type="character" w:customStyle="1" w:styleId="IGindeksgrny">
    <w:name w:val="_IG_ – indeks górny"/>
    <w:basedOn w:val="Domylnaczcionkaakapitu"/>
    <w:uiPriority w:val="2"/>
    <w:qFormat/>
    <w:rsid w:val="00041F96"/>
    <w:rPr>
      <w:b w:val="0"/>
      <w:i w:val="0"/>
      <w:vanish w:val="0"/>
      <w:spacing w:val="0"/>
      <w:vertAlign w:val="superscript"/>
    </w:rPr>
  </w:style>
  <w:style w:type="character" w:customStyle="1" w:styleId="IGPindeksgrnyipogrubienie">
    <w:name w:val="_IG_P_ – indeks górny i pogrubienie"/>
    <w:basedOn w:val="Domylnaczcionkaakapitu"/>
    <w:uiPriority w:val="2"/>
    <w:qFormat/>
    <w:rsid w:val="00041F96"/>
    <w:rPr>
      <w:b/>
      <w:vanish w:val="0"/>
      <w:spacing w:val="0"/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041F96"/>
    <w:rPr>
      <w:color w:val="808080"/>
    </w:rPr>
  </w:style>
  <w:style w:type="paragraph" w:customStyle="1" w:styleId="ARTartustawynprozporzdzenia">
    <w:name w:val="ART(§) – art. ustawy (§ np. rozporządzenia)"/>
    <w:uiPriority w:val="11"/>
    <w:qFormat/>
    <w:rsid w:val="004E7A70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Theme="minorEastAsia" w:hAnsi="Times" w:cs="Arial"/>
      <w:sz w:val="24"/>
      <w:szCs w:val="20"/>
      <w:lang w:eastAsia="pl-PL"/>
    </w:rPr>
  </w:style>
  <w:style w:type="paragraph" w:customStyle="1" w:styleId="PKTpunkt">
    <w:name w:val="PKT – punkt"/>
    <w:uiPriority w:val="13"/>
    <w:qFormat/>
    <w:rsid w:val="004E7A70"/>
    <w:pPr>
      <w:spacing w:after="0" w:line="360" w:lineRule="auto"/>
      <w:ind w:left="510" w:hanging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ROZDZODDZPRZEDMprzedmiotregulacjirozdziauluboddziau">
    <w:name w:val="ROZDZ(ODDZ)_PRZEDM – przedmiot regulacji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Times New Roman"/>
      <w:b/>
      <w:bCs/>
      <w:sz w:val="24"/>
      <w:szCs w:val="24"/>
      <w:lang w:eastAsia="pl-PL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Arial"/>
      <w:bCs/>
      <w:kern w:val="24"/>
      <w:sz w:val="24"/>
      <w:szCs w:val="24"/>
      <w:lang w:eastAsia="pl-PL"/>
    </w:rPr>
  </w:style>
  <w:style w:type="character" w:customStyle="1" w:styleId="Ppogrubienie">
    <w:name w:val="_P_ – pogrubienie"/>
    <w:basedOn w:val="Domylnaczcionkaakapitu"/>
    <w:uiPriority w:val="1"/>
    <w:qFormat/>
    <w:rsid w:val="004E7A70"/>
    <w:rPr>
      <w:b/>
    </w:rPr>
  </w:style>
  <w:style w:type="character" w:customStyle="1" w:styleId="TEKSTOZNACZONYWDOKUMENCIERDOWYMJAKOUKRYTY">
    <w:name w:val="_TEKST_OZNACZONY_W_DOKUMENCIE_ŹRÓDŁOWYM_JAKO_UKRYTY_"/>
    <w:basedOn w:val="Domylnaczcionkaakapitu"/>
    <w:uiPriority w:val="4"/>
    <w:unhideWhenUsed/>
    <w:qFormat/>
    <w:rsid w:val="00BE2806"/>
    <w:rPr>
      <w:vanish w:val="0"/>
      <w:color w:val="FF0000"/>
      <w:u w:val="single" w:color="FF000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412E01"/>
    <w:pPr>
      <w:spacing w:before="0"/>
    </w:pPr>
    <w:rPr>
      <w:bCs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F75D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CF75D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auth">
    <w:name w:val="auth"/>
    <w:basedOn w:val="Domylnaczcionkaakapitu"/>
    <w:rsid w:val="00CF75DC"/>
  </w:style>
  <w:style w:type="paragraph" w:customStyle="1" w:styleId="article-p">
    <w:name w:val="article-p"/>
    <w:basedOn w:val="Normalny"/>
    <w:rsid w:val="00F75D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4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45490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792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89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576178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13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3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81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3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75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71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502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12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555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90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19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54517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05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554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85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071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2854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6000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484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9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8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25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96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123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9341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810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oko.press/autor/maria-pankowska/" TargetMode="External"/><Relationship Id="rId18" Type="http://schemas.openxmlformats.org/officeDocument/2006/relationships/image" Target="media/image5.jpeg"/><Relationship Id="rId26" Type="http://schemas.openxmlformats.org/officeDocument/2006/relationships/hyperlink" Target="https://instytutpileckiego.pl/pl/grants/grants/pilecki-institute-short-term-research-grant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arszawa.wyborcza.pl/warszawa/7,54420,26223917,jak-zmieni-sie-najbrzydszy-budynek-w-warszawie-panstwowy.html" TargetMode="External"/><Relationship Id="rId34" Type="http://schemas.openxmlformats.org/officeDocument/2006/relationships/hyperlink" Target="http://www.tosiesamokomentuje.pl/wsparcie" TargetMode="External"/><Relationship Id="rId7" Type="http://schemas.openxmlformats.org/officeDocument/2006/relationships/hyperlink" Target="https://www.newsweek.pl/polska/polityka/instytuty-prawa-i-sprawiedliwosci/qdp5k8x" TargetMode="External"/><Relationship Id="rId12" Type="http://schemas.openxmlformats.org/officeDocument/2006/relationships/hyperlink" Target="https://oko.press/instytut-pileckiego-dotacje/" TargetMode="External"/><Relationship Id="rId17" Type="http://schemas.openxmlformats.org/officeDocument/2006/relationships/hyperlink" Target="https://oko.press/dyrektor-osrodka-badan-nad-totalitaryzmami-stracil-pamiec-powodem-lojalnosc-wobec-ministra-glinskiego/" TargetMode="External"/><Relationship Id="rId25" Type="http://schemas.openxmlformats.org/officeDocument/2006/relationships/hyperlink" Target="https://instytutpileckiego.pl/pl/grants/grants/results-of-the-call-for-short-term-research-grants" TargetMode="External"/><Relationship Id="rId33" Type="http://schemas.openxmlformats.org/officeDocument/2006/relationships/hyperlink" Target="mailto:grzegorz@naszkobior.pl" TargetMode="External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hyperlink" Target="https://instytutpileckiego.pl/pl/badania/stypendia-i-granty/wyniki" TargetMode="External"/><Relationship Id="rId29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instytutpileckiego.pl" TargetMode="External"/><Relationship Id="rId24" Type="http://schemas.openxmlformats.org/officeDocument/2006/relationships/hyperlink" Target="https://instytutpileckiego.pl/pl/grants/grants/pilecki-institute-short-term-research-grant" TargetMode="External"/><Relationship Id="rId32" Type="http://schemas.openxmlformats.org/officeDocument/2006/relationships/image" Target="media/image10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fakt.pl/polityka/wiceminister-kultury-gawin-nagrodzila-firme-meza-minister-przedsiebiorczosci/1nx7znt" TargetMode="External"/><Relationship Id="rId23" Type="http://schemas.openxmlformats.org/officeDocument/2006/relationships/image" Target="media/image6.jpeg"/><Relationship Id="rId28" Type="http://schemas.openxmlformats.org/officeDocument/2006/relationships/image" Target="media/image8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s://oko.press/instytut-pileckiego-dotacje/" TargetMode="External"/><Relationship Id="rId31" Type="http://schemas.openxmlformats.org/officeDocument/2006/relationships/hyperlink" Target="http://www.ToSieSamoKomentuje.pl/wsparci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money.pl/gospodarka/tanie-panstwo-w-teorii-w-praktyce-pis-powolal-az-35-nowych-instytucji-6636436069251872a.html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s://instytutpileckiego.pl/pl/badania/stypendia-i-granty/granty" TargetMode="External"/><Relationship Id="rId27" Type="http://schemas.openxmlformats.org/officeDocument/2006/relationships/image" Target="media/image7.jpeg"/><Relationship Id="rId30" Type="http://schemas.openxmlformats.org/officeDocument/2006/relationships/hyperlink" Target="http://www.NoweSpektrum.pl/wsparcie" TargetMode="External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</TotalTime>
  <Pages>18</Pages>
  <Words>2093</Words>
  <Characters>12562</Characters>
  <Application>Microsoft Office Word</Application>
  <DocSecurity>0</DocSecurity>
  <Lines>104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cp:lastPrinted>2022-09-13T06:55:00Z</cp:lastPrinted>
  <dcterms:created xsi:type="dcterms:W3CDTF">2022-09-25T10:25:00Z</dcterms:created>
  <dcterms:modified xsi:type="dcterms:W3CDTF">2022-09-25T17:17:00Z</dcterms:modified>
</cp:coreProperties>
</file>